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f5fd" w14:textId="570f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28 тамыздағы № 143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6-тармағына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Қосымшаға сәйкес Кеден одағы Комиссиясының және Еуразиялық экономикалық комиссия Алқасының шешімдеріне өзгерістер енгізілсін.</w:t>
      </w:r>
    </w:p>
    <w:bookmarkStart w:name="z3" w:id="0"/>
    <w:p>
      <w:pPr>
        <w:spacing w:after="0"/>
        <w:ind w:left="0"/>
        <w:jc w:val="both"/>
      </w:pPr>
      <w:r>
        <w:rPr>
          <w:rFonts w:ascii="Times New Roman"/>
          <w:b w:val="false"/>
          <w:i w:val="false"/>
          <w:color w:val="000000"/>
          <w:sz w:val="28"/>
        </w:rPr>
        <w:t>
      2. Осы Шешім 2019 жылғы 1 шілдеден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тамыздағы</w:t>
            </w:r>
            <w:r>
              <w:br/>
            </w:r>
            <w:r>
              <w:rPr>
                <w:rFonts w:ascii="Times New Roman"/>
                <w:b w:val="false"/>
                <w:i w:val="false"/>
                <w:color w:val="000000"/>
                <w:sz w:val="20"/>
              </w:rPr>
              <w:t>№ 143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шешімдеріне енгізілетін ӨЗГЕРІСТЕР</w:t>
      </w:r>
    </w:p>
    <w:bookmarkEnd w:id="1"/>
    <w:bookmarkStart w:name="z6" w:id="2"/>
    <w:p>
      <w:pPr>
        <w:spacing w:after="0"/>
        <w:ind w:left="0"/>
        <w:jc w:val="both"/>
      </w:pPr>
      <w:r>
        <w:rPr>
          <w:rFonts w:ascii="Times New Roman"/>
          <w:b w:val="false"/>
          <w:i w:val="false"/>
          <w:color w:val="000000"/>
          <w:sz w:val="28"/>
        </w:rPr>
        <w:t>
      1. Кеден одағы Комиссиясының "Көліктік (тасымалдаушы), коммерциялық және (немесе) өзге де құжаттарды тауарларға арналған декларация ретінде пайдалану тәртібі туралы" 2010 жылғы 20 мамырдағы № 263 шешіміне:</w:t>
      </w:r>
    </w:p>
    <w:bookmarkEnd w:id="2"/>
    <w:bookmarkStart w:name="z7" w:id="3"/>
    <w:p>
      <w:pPr>
        <w:spacing w:after="0"/>
        <w:ind w:left="0"/>
        <w:jc w:val="both"/>
      </w:pPr>
      <w:r>
        <w:rPr>
          <w:rFonts w:ascii="Times New Roman"/>
          <w:b w:val="false"/>
          <w:i w:val="false"/>
          <w:color w:val="000000"/>
          <w:sz w:val="28"/>
        </w:rPr>
        <w:t>
      а) кіріспесіндегі "Кеден одағының Кеден кодексінің 180-бабына" деген сөздер "Еуразиялық экономикалық одақтың Кеден кодексінің 105-бабына" деген сөздермен ауыстырылсын;</w:t>
      </w:r>
    </w:p>
    <w:bookmarkEnd w:id="3"/>
    <w:bookmarkStart w:name="z8" w:id="4"/>
    <w:p>
      <w:pPr>
        <w:spacing w:after="0"/>
        <w:ind w:left="0"/>
        <w:jc w:val="both"/>
      </w:pPr>
      <w:r>
        <w:rPr>
          <w:rFonts w:ascii="Times New Roman"/>
          <w:b w:val="false"/>
          <w:i w:val="false"/>
          <w:color w:val="000000"/>
          <w:sz w:val="28"/>
        </w:rPr>
        <w:t>
      б) аталған Шешіммен бекітілген Көліктік (тасымалдаушы), коммерциялық және (немесе) өзге де құжаттарды тауарларға арналған декларация ретінде пайдалану тәртібі туралы нұсқаулықта:</w:t>
      </w:r>
    </w:p>
    <w:bookmarkEnd w:id="4"/>
    <w:bookmarkStart w:name="z9" w:id="5"/>
    <w:p>
      <w:pPr>
        <w:spacing w:after="0"/>
        <w:ind w:left="0"/>
        <w:jc w:val="both"/>
      </w:pPr>
      <w:r>
        <w:rPr>
          <w:rFonts w:ascii="Times New Roman"/>
          <w:b w:val="false"/>
          <w:i w:val="false"/>
          <w:color w:val="000000"/>
          <w:sz w:val="28"/>
        </w:rPr>
        <w:t>
      1-тармақтағы "Кеден одағының Кеден кодексінің 180-бабына" деген сөздер "Еуразиялық экономикалық одақтың Кеден кодексінің 105-бабына" деген сөздермен ауыстырылсын;</w:t>
      </w:r>
    </w:p>
    <w:bookmarkEnd w:id="5"/>
    <w:bookmarkStart w:name="z10" w:id="6"/>
    <w:p>
      <w:pPr>
        <w:spacing w:after="0"/>
        <w:ind w:left="0"/>
        <w:jc w:val="both"/>
      </w:pPr>
      <w:r>
        <w:rPr>
          <w:rFonts w:ascii="Times New Roman"/>
          <w:b w:val="false"/>
          <w:i w:val="false"/>
          <w:color w:val="000000"/>
          <w:sz w:val="28"/>
        </w:rPr>
        <w:t>
      6-тармақтың 2-тармақшасының күші жойылды деп танылсын;</w:t>
      </w:r>
    </w:p>
    <w:bookmarkEnd w:id="6"/>
    <w:bookmarkStart w:name="z11" w:id="7"/>
    <w:p>
      <w:pPr>
        <w:spacing w:after="0"/>
        <w:ind w:left="0"/>
        <w:jc w:val="both"/>
      </w:pPr>
      <w:r>
        <w:rPr>
          <w:rFonts w:ascii="Times New Roman"/>
          <w:b w:val="false"/>
          <w:i w:val="false"/>
          <w:color w:val="000000"/>
          <w:sz w:val="28"/>
        </w:rPr>
        <w:t xml:space="preserve">
      12-тармақтың 12 </w:t>
      </w:r>
      <w:r>
        <w:rPr>
          <w:rFonts w:ascii="Times New Roman"/>
          <w:b w:val="false"/>
          <w:i w:val="false"/>
          <w:color w:val="000000"/>
          <w:vertAlign w:val="superscript"/>
        </w:rPr>
        <w:t>1</w:t>
      </w:r>
      <w:r>
        <w:rPr>
          <w:rFonts w:ascii="Times New Roman"/>
          <w:b w:val="false"/>
          <w:i w:val="false"/>
          <w:color w:val="000000"/>
          <w:sz w:val="28"/>
        </w:rPr>
        <w:t xml:space="preserve"> тармақшасында:</w:t>
      </w:r>
    </w:p>
    <w:bookmarkEnd w:id="7"/>
    <w:bookmarkStart w:name="z12" w:id="8"/>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8"/>
    <w:p>
      <w:pPr>
        <w:spacing w:after="0"/>
        <w:ind w:left="0"/>
        <w:jc w:val="both"/>
      </w:pPr>
      <w:r>
        <w:rPr>
          <w:rFonts w:ascii="Times New Roman"/>
          <w:b w:val="false"/>
          <w:i w:val="false"/>
          <w:color w:val="000000"/>
          <w:sz w:val="28"/>
        </w:rPr>
        <w:t>
      "егер осындай басалқы бөлшектер мен жабдықтардың Еуразиялық экономикалық одақтың аумағында болуына және пайдаланылуына арналған кедендік әкелу баждары, салықтар төленбестен рұқсат етілетін болса және тарифтік емес реттеу шаралары мен техникалық реттеу шараларының сақталуын растау талап етілмейтін болса, уақытша әкелудің (рұқсат етудің) кедендік рәсіміне орналастырылатын және халықаралық тасымалдаудың көліктік құралы ретінде әкелінген әуе кемелерін, су кемелерін, темір жол көліктік құралдарын (темір жол жылжымалы құрамдары, темір жол  жылжымалы құрамының  бірліктері) жөндеуге, техникалық қызмет көрсетуге немесе пайдалануға арналған;</w:t>
      </w:r>
    </w:p>
    <w:p>
      <w:pPr>
        <w:spacing w:after="0"/>
        <w:ind w:left="0"/>
        <w:jc w:val="both"/>
      </w:pPr>
      <w:r>
        <w:rPr>
          <w:rFonts w:ascii="Times New Roman"/>
          <w:b w:val="false"/>
          <w:i w:val="false"/>
          <w:color w:val="000000"/>
          <w:sz w:val="28"/>
        </w:rPr>
        <w:t>
      егер осындай басалқы бөлшектер мен жабдықтардың Еуразиялық экономикалық одақтың аумағында болуына және пайдаланылуына арналған кедендік әкелу баждары, салықтар төленбестен рұқсат етілетін болса және тарифтік емес реттеу шаралары мен техникалық реттеу шараларының сақталуын растау талап етілмейтін болса, уақытша әкелудің (рұқсат етудің) кедендік рәсімімен орналастырылған және халықаралық тасымалдаудың көліктік құралы ретінде әкелінген әуе кемелерін, су кемелерін, темір жол көліктік құралдарын (темір жол жылжымалы құрамдары, темір жол жылжымалы құрамының  бірліктері) жөндеуге, техникалық қызмет көрсетуге немесе пайдалануға арналған және уақытша әкелудің (рұқсат етудің) кедендік рәсімінің қолданысын аяқтау мақсатында кері экспорт кедендік рәсімімен орналастырылатын;</w:t>
      </w:r>
    </w:p>
    <w:bookmarkStart w:name="z13" w:id="9"/>
    <w:p>
      <w:pPr>
        <w:spacing w:after="0"/>
        <w:ind w:left="0"/>
        <w:jc w:val="both"/>
      </w:pPr>
      <w:r>
        <w:rPr>
          <w:rFonts w:ascii="Times New Roman"/>
          <w:b w:val="false"/>
          <w:i w:val="false"/>
          <w:color w:val="000000"/>
          <w:sz w:val="28"/>
        </w:rPr>
        <w:t>
      төртінші және бесінші абзацтардағы "48-тарауында" деген сөздер "38-тарауында" деген сөздермен ауыстырылсын;</w:t>
      </w:r>
    </w:p>
    <w:bookmarkEnd w:id="9"/>
    <w:bookmarkStart w:name="z14" w:id="10"/>
    <w:p>
      <w:pPr>
        <w:spacing w:after="0"/>
        <w:ind w:left="0"/>
        <w:jc w:val="both"/>
      </w:pPr>
      <w:r>
        <w:rPr>
          <w:rFonts w:ascii="Times New Roman"/>
          <w:b w:val="false"/>
          <w:i w:val="false"/>
          <w:color w:val="000000"/>
          <w:sz w:val="28"/>
        </w:rPr>
        <w:t>
      № 1 және 2-қосымшалар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Кеден одағы Комиссиясының және Еуразиялық экономикалық комиссия Алқасының шешіміне енгізілетін өзгерістердің </w:t>
      </w:r>
      <w:r>
        <w:rPr>
          <w:rFonts w:ascii="Times New Roman"/>
          <w:b w:val="false"/>
          <w:i w:val="false"/>
          <w:color w:val="000000"/>
          <w:sz w:val="28"/>
        </w:rPr>
        <w:t>2-тармағының</w:t>
      </w:r>
      <w:r>
        <w:rPr>
          <w:rFonts w:ascii="Times New Roman"/>
          <w:b w:val="false"/>
          <w:i w:val="false"/>
          <w:color w:val="000000"/>
          <w:sz w:val="28"/>
        </w:rPr>
        <w:t xml:space="preserve"> "в" және "г" тармақшалары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27 сәуірдегі № 38 шешіміне </w:t>
      </w:r>
      <w:r>
        <w:rPr>
          <w:rFonts w:ascii="Times New Roman"/>
          <w:b w:val="false"/>
          <w:i w:val="false"/>
          <w:color w:val="000000"/>
          <w:sz w:val="28"/>
        </w:rPr>
        <w:t>қосымша</w:t>
      </w:r>
      <w:r>
        <w:rPr>
          <w:rFonts w:ascii="Times New Roman"/>
          <w:b w:val="false"/>
          <w:i w:val="false"/>
          <w:color w:val="000000"/>
          <w:sz w:val="28"/>
        </w:rPr>
        <w:t>)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