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d4bb" w14:textId="c7fd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 туралы нұсқаулыққа № 4 қосымшаға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25 қыркүйектегі № 157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Қосымшаға сәйкес Кеден одағы Комиссиясының 2010 жылғы 20 мамырдағы № 257 шешімімен бекітілген Тауарларға арналған декларацияны толтыру тәртібі туралы нұсқаулыққа № 4 қосымшаға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25 қыркүйектегі</w:t>
            </w:r>
            <w:r>
              <w:br/>
            </w:r>
            <w:r>
              <w:rPr>
                <w:rFonts w:ascii="Times New Roman"/>
                <w:b w:val="false"/>
                <w:i w:val="false"/>
                <w:color w:val="000000"/>
                <w:sz w:val="20"/>
              </w:rPr>
              <w:t>№ 157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 туралы нұсқаулыққа № 4 қосымшаға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Бірінші графадағы "(4403 41 000 0, 41 000 0, 4403 49, 4403 95 000 2, 4403 96 000 1 басқа)" деген сөздер "(4403 41 000 0, 4403 49, 4403 95 000 1, 4403 95 000 2, 4403 95 000 9, 4403 96 000 1, 4403 96 000 9 басқа)"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"(4403 41 000 0, 41 000 0, 4403 49, 4403 95 000 2, 4403 96 000 1 басқа)"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"4403 95</w:t>
            </w:r>
            <w:r>
              <w:rPr>
                <w:rFonts w:ascii="Times New Roman"/>
                <w:b w:val="false"/>
                <w:i w:val="false"/>
                <w:color w:val="000000"/>
                <w:sz w:val="20"/>
              </w:rPr>
              <w:t xml:space="preserve"> </w:t>
            </w:r>
            <w:r>
              <w:rPr>
                <w:rFonts w:ascii="Times New Roman"/>
                <w:b/>
                <w:i w:val="false"/>
                <w:color w:val="000000"/>
                <w:sz w:val="20"/>
              </w:rPr>
              <w:t>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қайыңнан жасалған</w:t>
            </w:r>
            <w:r>
              <w:rPr>
                <w:rFonts w:ascii="Times New Roman"/>
                <w:b w:val="false"/>
                <w:i w:val="false"/>
                <w:color w:val="000000"/>
                <w:sz w:val="20"/>
              </w:rPr>
              <w:t xml:space="preserve"> </w:t>
            </w:r>
            <w:r>
              <w:rPr>
                <w:rFonts w:ascii="Times New Roman"/>
                <w:b/>
                <w:i w:val="false"/>
                <w:color w:val="000000"/>
                <w:sz w:val="20"/>
              </w:rPr>
              <w:t>өңделмеген ағаш</w:t>
            </w:r>
            <w:r>
              <w:rPr>
                <w:rFonts w:ascii="Times New Roman"/>
                <w:b w:val="false"/>
                <w:i w:val="false"/>
                <w:color w:val="000000"/>
                <w:sz w:val="20"/>
              </w:rPr>
              <w:t xml:space="preserve"> </w:t>
            </w:r>
            <w:r>
              <w:rPr>
                <w:rFonts w:ascii="Times New Roman"/>
                <w:b/>
                <w:i w:val="false"/>
                <w:color w:val="000000"/>
                <w:sz w:val="20"/>
              </w:rPr>
              <w:t>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арналуы (дөңгелек түрінде пайдалану, </w:t>
            </w:r>
            <w:r>
              <w:rPr>
                <w:rFonts w:ascii="Times New Roman"/>
                <w:b/>
                <w:i w:val="false"/>
                <w:color w:val="000000"/>
                <w:sz w:val="20"/>
              </w:rPr>
              <w:t xml:space="preserve">сондай-ақ немесе </w:t>
            </w:r>
            <w:r>
              <w:rPr>
                <w:rFonts w:ascii="Times New Roman"/>
                <w:b/>
                <w:i w:val="false"/>
                <w:color w:val="000000"/>
                <w:sz w:val="20"/>
              </w:rPr>
              <w:t xml:space="preserve">темір жолдар </w:t>
            </w:r>
            <w:r>
              <w:rPr>
                <w:rFonts w:ascii="Times New Roman"/>
                <w:b/>
                <w:i w:val="false"/>
                <w:color w:val="000000"/>
                <w:sz w:val="20"/>
              </w:rPr>
              <w:t>немесе трамвай жолдары үшін ағаш материалдарды ұзына бойына өңдеу немесе жону</w:t>
            </w:r>
            <w:r>
              <w:rPr>
                <w:rFonts w:ascii="Times New Roman"/>
                <w:b w:val="false"/>
                <w:i w:val="false"/>
                <w:color w:val="000000"/>
                <w:sz w:val="20"/>
              </w:rPr>
              <w:t xml:space="preserve"> </w:t>
            </w:r>
            <w:r>
              <w:rPr>
                <w:rFonts w:ascii="Times New Roman"/>
                <w:b/>
                <w:i w:val="false"/>
                <w:color w:val="000000"/>
                <w:sz w:val="20"/>
              </w:rPr>
              <w:t xml:space="preserve">немесе жаңқалау арқылы </w:t>
            </w:r>
            <w:r>
              <w:rPr>
                <w:rFonts w:ascii="Times New Roman"/>
                <w:b/>
                <w:i w:val="false"/>
                <w:color w:val="000000"/>
                <w:sz w:val="20"/>
              </w:rPr>
              <w:t>қаптауға арналған жаппа беттер үшін ағаш</w:t>
            </w:r>
            <w:r>
              <w:rPr>
                <w:rFonts w:ascii="Times New Roman"/>
                <w:b w:val="false"/>
                <w:i w:val="false"/>
                <w:color w:val="000000"/>
                <w:sz w:val="20"/>
              </w:rPr>
              <w:t xml:space="preserve"> </w:t>
            </w:r>
            <w:r>
              <w:rPr>
                <w:rFonts w:ascii="Times New Roman"/>
                <w:b/>
                <w:i w:val="false"/>
                <w:color w:val="000000"/>
                <w:sz w:val="20"/>
              </w:rPr>
              <w:t>материалдарды өңдеу үшін арамен кесуге (жаруға) арналған</w:t>
            </w:r>
            <w:r>
              <w:rPr>
                <w:rFonts w:ascii="Times New Roman"/>
                <w:b w:val="false"/>
                <w:i w:val="false"/>
                <w:color w:val="000000"/>
                <w:sz w:val="20"/>
              </w:rPr>
              <w:t xml:space="preserve"> </w:t>
            </w:r>
            <w:r>
              <w:rPr>
                <w:rFonts w:ascii="Times New Roman"/>
                <w:b/>
                <w:i w:val="false"/>
                <w:color w:val="000000"/>
                <w:sz w:val="20"/>
              </w:rPr>
              <w:t>ағаш материалдарының атауы (мысалы,</w:t>
            </w:r>
            <w:r>
              <w:rPr>
                <w:rFonts w:ascii="Times New Roman"/>
                <w:b/>
                <w:i w:val="false"/>
                <w:color w:val="000000"/>
                <w:sz w:val="20"/>
              </w:rPr>
              <w:t xml:space="preserve"> араланатын қайыңнан жасалған арамен кесуге болатын </w:t>
            </w:r>
            <w:r>
              <w:rPr>
                <w:rFonts w:ascii="Times New Roman"/>
                <w:b/>
                <w:i w:val="false"/>
                <w:color w:val="000000"/>
                <w:sz w:val="20"/>
              </w:rPr>
              <w:t>диаметрі 15 см дөңгелек)</w:t>
            </w:r>
            <w:r>
              <w:rPr>
                <w:rFonts w:ascii="Times New Roman"/>
                <w:b w:val="false"/>
                <w:i w:val="false"/>
                <w:color w:val="000000"/>
                <w:sz w:val="20"/>
              </w:rPr>
              <w:t xml:space="preserve"> </w:t>
            </w:r>
            <w:r>
              <w:rPr>
                <w:rFonts w:ascii="Times New Roman"/>
                <w:b/>
                <w:i w:val="false"/>
                <w:color w:val="000000"/>
                <w:sz w:val="20"/>
              </w:rPr>
              <w:t>өңдеудің болуы (мысалы, өңделмеген қабықты немесе қабықсыз)</w:t>
            </w:r>
            <w:r>
              <w:rPr>
                <w:rFonts w:ascii="Times New Roman"/>
                <w:b w:val="false"/>
                <w:i w:val="false"/>
                <w:color w:val="000000"/>
                <w:sz w:val="20"/>
              </w:rPr>
              <w:t xml:space="preserve"> </w:t>
            </w:r>
            <w:r>
              <w:rPr>
                <w:rFonts w:ascii="Times New Roman"/>
                <w:b/>
                <w:i w:val="false"/>
                <w:color w:val="000000"/>
                <w:sz w:val="20"/>
              </w:rPr>
              <w:t>консервантпен өңделуінің болуы (мысалы, бояумен, оюмен, креозатпен немесе өзге де заттармен)</w:t>
            </w:r>
            <w:r>
              <w:rPr>
                <w:rFonts w:ascii="Times New Roman"/>
                <w:b w:val="false"/>
                <w:i w:val="false"/>
                <w:color w:val="000000"/>
                <w:sz w:val="20"/>
              </w:rPr>
              <w:t xml:space="preserve"> </w:t>
            </w:r>
            <w:r>
              <w:rPr>
                <w:rFonts w:ascii="Times New Roman"/>
                <w:b/>
                <w:i w:val="false"/>
                <w:color w:val="000000"/>
                <w:sz w:val="20"/>
              </w:rPr>
              <w:t>ағаш материалдарының сорты (мысалы, 1-сорт, 2-сорт)</w:t>
            </w:r>
            <w:r>
              <w:rPr>
                <w:rFonts w:ascii="Times New Roman"/>
                <w:b w:val="false"/>
                <w:i w:val="false"/>
                <w:color w:val="000000"/>
                <w:sz w:val="20"/>
              </w:rPr>
              <w:t xml:space="preserve"> </w:t>
            </w:r>
            <w:r>
              <w:rPr>
                <w:rFonts w:ascii="Times New Roman"/>
                <w:b/>
                <w:i w:val="false"/>
                <w:color w:val="000000"/>
                <w:sz w:val="20"/>
              </w:rPr>
              <w:t>ағаш материалдарының мөлшері (қабықсыз жоғарғы кесігінің және төменгі кесігінің диаметрі (қалыңдығы) диапазоны (см)</w:t>
            </w:r>
            <w:r>
              <w:rPr>
                <w:rFonts w:ascii="Times New Roman"/>
                <w:b w:val="false"/>
                <w:i w:val="false"/>
                <w:color w:val="000000"/>
                <w:sz w:val="20"/>
              </w:rPr>
              <w:t xml:space="preserve"> </w:t>
            </w:r>
            <w:r>
              <w:rPr>
                <w:rFonts w:ascii="Times New Roman"/>
                <w:b/>
                <w:i w:val="false"/>
                <w:color w:val="000000"/>
                <w:sz w:val="20"/>
              </w:rPr>
              <w:t>ағаш материалы</w:t>
            </w:r>
            <w:r>
              <w:rPr>
                <w:rFonts w:ascii="Times New Roman"/>
                <w:b/>
                <w:i w:val="false"/>
                <w:color w:val="000000"/>
                <w:sz w:val="20"/>
              </w:rPr>
              <w:t xml:space="preserve">ның </w:t>
            </w:r>
            <w:r>
              <w:rPr>
                <w:rFonts w:ascii="Times New Roman"/>
                <w:b/>
                <w:i w:val="false"/>
                <w:color w:val="000000"/>
                <w:sz w:val="20"/>
              </w:rPr>
              <w:t xml:space="preserve">нақты ұзындығы мен қабығын ескере </w:t>
            </w:r>
            <w:r>
              <w:rPr>
                <w:rFonts w:ascii="Times New Roman"/>
                <w:b/>
                <w:i w:val="false"/>
                <w:color w:val="000000"/>
                <w:sz w:val="20"/>
              </w:rPr>
              <w:t>отырып оның көлемі (м</w:t>
            </w:r>
            <w:r>
              <w:rPr>
                <w:rFonts w:ascii="Times New Roman"/>
                <w:b w:val="false"/>
                <w:i w:val="false"/>
                <w:color w:val="000000"/>
                <w:vertAlign w:val="superscript"/>
              </w:rPr>
              <w:t>3</w:t>
            </w:r>
            <w:r>
              <w:rPr>
                <w:rFonts w:ascii="Times New Roman"/>
                <w:b/>
                <w:i w:val="false"/>
                <w:color w:val="000000"/>
                <w:sz w:val="20"/>
              </w:rPr>
              <w:t>)".</w:t>
            </w:r>
          </w:p>
        </w:tc>
      </w:tr>
    </w:tbl>
    <w:p>
      <w:pPr>
        <w:spacing w:after="0"/>
        <w:ind w:left="0"/>
        <w:jc w:val="left"/>
      </w:pPr>
    </w:p>
    <w:p>
      <w:pPr>
        <w:spacing w:after="0"/>
        <w:ind w:left="0"/>
        <w:jc w:val="both"/>
      </w:pPr>
      <w:r>
        <w:rPr>
          <w:rFonts w:ascii="Times New Roman"/>
          <w:b w:val="false"/>
          <w:i w:val="false"/>
          <w:color w:val="000000"/>
          <w:sz w:val="28"/>
        </w:rPr>
        <w:t>
      3. Бірінші графадағы "4403 95 000 2, 4403 96 000 1" ЕАЭО СЭҚ ТН кодтары "4403 95 000 2, 4403 95 000 9, 4403 96 000 1, 4403 96 000 9" ЕАЭО СЭҚ ТН кодтарымен ауыстырылсын.</w:t>
      </w:r>
    </w:p>
    <w:bookmarkStart w:name="z9" w:id="2"/>
    <w:p>
      <w:pPr>
        <w:spacing w:after="0"/>
        <w:ind w:left="0"/>
        <w:jc w:val="both"/>
      </w:pPr>
      <w:r>
        <w:rPr>
          <w:rFonts w:ascii="Times New Roman"/>
          <w:b w:val="false"/>
          <w:i w:val="false"/>
          <w:color w:val="000000"/>
          <w:sz w:val="28"/>
        </w:rPr>
        <w:t>
      4. Мәтін бойынша 1-ескертуде:</w:t>
      </w:r>
    </w:p>
    <w:bookmarkEnd w:id="2"/>
    <w:bookmarkStart w:name="z10" w:id="3"/>
    <w:p>
      <w:pPr>
        <w:spacing w:after="0"/>
        <w:ind w:left="0"/>
        <w:jc w:val="both"/>
      </w:pPr>
      <w:r>
        <w:rPr>
          <w:rFonts w:ascii="Times New Roman"/>
          <w:b w:val="false"/>
          <w:i w:val="false"/>
          <w:color w:val="000000"/>
          <w:sz w:val="28"/>
        </w:rPr>
        <w:t>
      а) "сыныптамалық" деген сөз алып тасталсын;</w:t>
      </w:r>
    </w:p>
    <w:bookmarkEnd w:id="3"/>
    <w:bookmarkStart w:name="z11" w:id="4"/>
    <w:p>
      <w:pPr>
        <w:spacing w:after="0"/>
        <w:ind w:left="0"/>
        <w:jc w:val="both"/>
      </w:pPr>
      <w:r>
        <w:rPr>
          <w:rFonts w:ascii="Times New Roman"/>
          <w:b w:val="false"/>
          <w:i w:val="false"/>
          <w:color w:val="000000"/>
          <w:sz w:val="28"/>
        </w:rPr>
        <w:t>
      б) "Бірыңғай тауар номенклатурасы бойынша" деген сөздер "Бірыңғай тауар номенклатурасына сәйкес" деген сөздермен ауыстырылсын.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