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47e" w14:textId="a84e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7 ақпандағы № 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173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11-тармағына сәйкес және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жою тәртібінің 50-тармағын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7 ақпандағы "Кеден одағы Комиссиясының 2011 жылғы 15 шілдедегі № 710 шешіміне өзгерістер енгізу туралы" № 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"пайдалану мақсатында айрықша Беларусь Республикасы шегінде: БКГ1, БКГ2, ЧС4Т электровоздары, ТМЭ1, ТМЭ2, ТМЭ3 маневр тепловоздары, ЭПГ, ЭПР, ЭПРII, ЭПМ, ЭР9 электр пойыздары, ДП1, ДП3, ДР1, МДП, ДР1Б дизель-пойыздары, Dynamic Stopfexpress 09-3X, Duomatic 09-32 CSM, Duomatic 08-32 T, Duomatic 08-32 Center Tool, Unimat Compact 08-275/3S, Plasser 08-275/3S, RM-76 UHR, RM-80 UHR, DGS-62 N, SSP-110 SW, COMPELVAC AC500 RD, MFS-240, SVP-74, SVP-74.1 арнайы теміржол жылжымалы құрамы;";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Шешімнің 1-тармағының "а" тармақшасының төртінші абзацында көзделген өзгеріс Еуразиялық экономикалық комиссия Алқасының 2018 жылғы 30 қазандағы № 173 шешімі күшіне енген күннен бастап күшіне енеді".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