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c991" w14:textId="5bcc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темір жол көлігімен әкелінуі бағамдалатын тауарлар туралы алдын ала ақпараттың құрылымы және нысаны туралы</w:t>
      </w:r>
    </w:p>
    <w:p>
      <w:pPr>
        <w:spacing w:after="0"/>
        <w:ind w:left="0"/>
        <w:jc w:val="both"/>
      </w:pPr>
      <w:r>
        <w:rPr>
          <w:rFonts w:ascii="Times New Roman"/>
          <w:b w:val="false"/>
          <w:i w:val="false"/>
          <w:color w:val="000000"/>
          <w:sz w:val="28"/>
        </w:rPr>
        <w:t>Еуразиялық экономикалық комиссия Алқасының 2018 жылғы 28 қарашадағы № 193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темір жол көлігімен әкелінуі бағамдалатын  тауарлар туралы алдын ала ақпараттың құрылымы және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2019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193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аумағына темір жол көлігімен әкелінуі бағамдалатын тауарлар туралы алдын ала ақпараттың ҚҰРЫЛЫМЫ ЖӘНЕ НЫСАНЫ</w:t>
      </w:r>
    </w:p>
    <w:bookmarkEnd w:id="3"/>
    <w:bookmarkStart w:name="z6" w:id="4"/>
    <w:p>
      <w:pPr>
        <w:spacing w:after="0"/>
        <w:ind w:left="0"/>
        <w:jc w:val="both"/>
      </w:pPr>
      <w:r>
        <w:rPr>
          <w:rFonts w:ascii="Times New Roman"/>
          <w:b w:val="false"/>
          <w:i w:val="false"/>
          <w:color w:val="000000"/>
          <w:sz w:val="28"/>
        </w:rPr>
        <w:t>
      1. Осы құжат Еуразиялық экономикалық одақтың кедендік аумағына темір жол көлігімен әкелінуі бағамдалатын тауарлар туралы алдын ала ақпараттың (бұдан әрі – темір жол көлігімен әкелінетін тауарлар туралы алдын ала ақпарат) құрылымы мен нысанын айқындайды.</w:t>
      </w:r>
    </w:p>
    <w:bookmarkEnd w:id="4"/>
    <w:bookmarkStart w:name="z7" w:id="5"/>
    <w:p>
      <w:pPr>
        <w:spacing w:after="0"/>
        <w:ind w:left="0"/>
        <w:jc w:val="both"/>
      </w:pPr>
      <w:r>
        <w:rPr>
          <w:rFonts w:ascii="Times New Roman"/>
          <w:b w:val="false"/>
          <w:i w:val="false"/>
          <w:color w:val="000000"/>
          <w:sz w:val="28"/>
        </w:rPr>
        <w:t>
      2. Темір жол көлігімен әкелінетін тауарлар туралы электрондық құжат түрінде ұсынылатын алдын ала ақпаратқа ол кеден органына ұсынылатын Еуразиялық экономикалық одаққа мүше мемлекеттің заңнамасына сәйкес электрондық цифрлық қолтаңбамен (электрондық қолтаңбамен) қол қойылады.</w:t>
      </w:r>
    </w:p>
    <w:bookmarkEnd w:id="5"/>
    <w:bookmarkStart w:name="z8" w:id="6"/>
    <w:p>
      <w:pPr>
        <w:spacing w:after="0"/>
        <w:ind w:left="0"/>
        <w:jc w:val="both"/>
      </w:pPr>
      <w:r>
        <w:rPr>
          <w:rFonts w:ascii="Times New Roman"/>
          <w:b w:val="false"/>
          <w:i w:val="false"/>
          <w:color w:val="000000"/>
          <w:sz w:val="28"/>
        </w:rPr>
        <w:t>
      3. Осы құжатта пайдаланылатын ұғымдар Еуразиялық экономикалық одақтың құқығын құрайтын халықаралық шарттар мен актілерде айқындалған мәндерде қолданылады.</w:t>
      </w:r>
    </w:p>
    <w:bookmarkEnd w:id="6"/>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Дүниежүзілік ғаламтор консорциумы (W3C) ұсынған кеңейтілетін бөлу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9" w:id="7"/>
    <w:p>
      <w:pPr>
        <w:spacing w:after="0"/>
        <w:ind w:left="0"/>
        <w:jc w:val="both"/>
      </w:pPr>
      <w:r>
        <w:rPr>
          <w:rFonts w:ascii="Times New Roman"/>
          <w:b w:val="false"/>
          <w:i w:val="false"/>
          <w:color w:val="000000"/>
          <w:sz w:val="28"/>
        </w:rPr>
        <w:t>
      4. Темір жол көлігімен әкелінетін тауарлар туралы алдын ала ақпарат осы құжатта айқындалатын құрылымға (бұдан әрі – темір жол көлігімен әкелінуі бағамдалатын  тауарлар туралы алдын ала ақпараттың құрылымы) сәйкес:</w:t>
      </w:r>
    </w:p>
    <w:bookmarkEnd w:id="7"/>
    <w:p>
      <w:pPr>
        <w:spacing w:after="0"/>
        <w:ind w:left="0"/>
        <w:jc w:val="both"/>
      </w:pPr>
      <w:r>
        <w:rPr>
          <w:rFonts w:ascii="Times New Roman"/>
          <w:b w:val="false"/>
          <w:i w:val="false"/>
          <w:color w:val="000000"/>
          <w:sz w:val="28"/>
        </w:rPr>
        <w:t>
      "Extensible Markup Language (XML) 1.0 (Fouth Edition)" – мына: http://www.w3.org/TR/REC-xml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"Namespaces in XML" – мына: http://www.w3.org/TR/REC-xml-names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"XML Schema Part 1: Structures" және "XML Schema Part 2:Datatypes" – мына: http://www.w3.org/TR/xmlschema-1/ және http://www.w3.org/TR/xmlschema-2/ мекенжайлары бойынша "Интернет" ақпараттық-телекоммуникациялық желісінде жарияланған стандарттардың талаптары ескеріле отырып, XML-форматында қалыптастырылады.</w:t>
      </w:r>
    </w:p>
    <w:bookmarkStart w:name="z10" w:id="8"/>
    <w:p>
      <w:pPr>
        <w:spacing w:after="0"/>
        <w:ind w:left="0"/>
        <w:jc w:val="both"/>
      </w:pPr>
      <w:r>
        <w:rPr>
          <w:rFonts w:ascii="Times New Roman"/>
          <w:b w:val="false"/>
          <w:i w:val="false"/>
          <w:color w:val="000000"/>
          <w:sz w:val="28"/>
        </w:rPr>
        <w:t>
      5. Темір жол көлігімен әкелінетін тауарлар туралы алдын ала ақпараттың құрылымы Еуразиялық экономикалық одақ деректерінің моделін (бұдан әрі – деректер моделі) пайдалану негізінде әзірленген және:</w:t>
      </w:r>
    </w:p>
    <w:bookmarkEnd w:id="8"/>
    <w:bookmarkStart w:name="z11" w:id="9"/>
    <w:p>
      <w:pPr>
        <w:spacing w:after="0"/>
        <w:ind w:left="0"/>
        <w:jc w:val="both"/>
      </w:pPr>
      <w:r>
        <w:rPr>
          <w:rFonts w:ascii="Times New Roman"/>
          <w:b w:val="false"/>
          <w:i w:val="false"/>
          <w:color w:val="000000"/>
          <w:sz w:val="28"/>
        </w:rPr>
        <w:t>
      а) темір жол көлігімен әкелінетін тауарлар туралы алдын ала ақпараттың құрылымы туралы жалпы мәліметтер;</w:t>
      </w:r>
    </w:p>
    <w:bookmarkEnd w:id="9"/>
    <w:bookmarkStart w:name="z12" w:id="10"/>
    <w:p>
      <w:pPr>
        <w:spacing w:after="0"/>
        <w:ind w:left="0"/>
        <w:jc w:val="both"/>
      </w:pPr>
      <w:r>
        <w:rPr>
          <w:rFonts w:ascii="Times New Roman"/>
          <w:b w:val="false"/>
          <w:i w:val="false"/>
          <w:color w:val="000000"/>
          <w:sz w:val="28"/>
        </w:rPr>
        <w:t>
      б) атаулардың импортталатын кеңістіктері (темір жол көлігімен әкелінетін тауарлар туралы алдын ала ақпараттың құрылымын әзірлеу кезінде пайдаланылған деректер моделінің объектілері оларға тиесілі атаулар кеңістіктері);</w:t>
      </w:r>
    </w:p>
    <w:bookmarkEnd w:id="10"/>
    <w:bookmarkStart w:name="z13" w:id="11"/>
    <w:p>
      <w:pPr>
        <w:spacing w:after="0"/>
        <w:ind w:left="0"/>
        <w:jc w:val="both"/>
      </w:pPr>
      <w:r>
        <w:rPr>
          <w:rFonts w:ascii="Times New Roman"/>
          <w:b w:val="false"/>
          <w:i w:val="false"/>
          <w:color w:val="000000"/>
          <w:sz w:val="28"/>
        </w:rPr>
        <w:t>
      в) темір жол көлігімен әкелінетін тауарлар туралы алдын ала ақпарат құрылымының деректемелік құрамы (қарапайым (атомарлық) деректемелерге дейінгі иерархиялар деңгейлері ескеріле отырып);</w:t>
      </w:r>
    </w:p>
    <w:bookmarkEnd w:id="11"/>
    <w:bookmarkStart w:name="z14" w:id="12"/>
    <w:p>
      <w:pPr>
        <w:spacing w:after="0"/>
        <w:ind w:left="0"/>
        <w:jc w:val="both"/>
      </w:pPr>
      <w:r>
        <w:rPr>
          <w:rFonts w:ascii="Times New Roman"/>
          <w:b w:val="false"/>
          <w:i w:val="false"/>
          <w:color w:val="000000"/>
          <w:sz w:val="28"/>
        </w:rPr>
        <w:t>
      г) базистік деңгейдің және "Кедендік әкімшілендіру" заттық саласындағы деңгейдің:</w:t>
      </w:r>
    </w:p>
    <w:bookmarkEnd w:id="12"/>
    <w:p>
      <w:pPr>
        <w:spacing w:after="0"/>
        <w:ind w:left="0"/>
        <w:jc w:val="both"/>
      </w:pPr>
      <w:r>
        <w:rPr>
          <w:rFonts w:ascii="Times New Roman"/>
          <w:b w:val="false"/>
          <w:i w:val="false"/>
          <w:color w:val="000000"/>
          <w:sz w:val="28"/>
        </w:rPr>
        <w:t>
      – темір жол көлігімен әкелінетін тауарлар туралы алдын ала ақпараттың құрылымында пайдаланылатын деректердің базалық тұрпаттары туралы;</w:t>
      </w:r>
    </w:p>
    <w:p>
      <w:pPr>
        <w:spacing w:after="0"/>
        <w:ind w:left="0"/>
        <w:jc w:val="both"/>
      </w:pPr>
      <w:r>
        <w:rPr>
          <w:rFonts w:ascii="Times New Roman"/>
          <w:b w:val="false"/>
          <w:i w:val="false"/>
          <w:color w:val="000000"/>
          <w:sz w:val="28"/>
        </w:rPr>
        <w:t>
      – темір жол көлігімен әкелінетін тауарлар туралы алдын ала ақпараттың құрылымында пайдаланылатын деректердің жалпы қарапайым тұрпаттары туралы;</w:t>
      </w:r>
    </w:p>
    <w:p>
      <w:pPr>
        <w:spacing w:after="0"/>
        <w:ind w:left="0"/>
        <w:jc w:val="both"/>
      </w:pPr>
      <w:r>
        <w:rPr>
          <w:rFonts w:ascii="Times New Roman"/>
          <w:b w:val="false"/>
          <w:i w:val="false"/>
          <w:color w:val="000000"/>
          <w:sz w:val="28"/>
        </w:rPr>
        <w:t>
      – темір жол көлігімен әкелінетін тауарлар туралы алдын ала ақпараттың құрылымында пайдаланылатын Кедендік әкімшілендіру" заттық саласы деректерінің қолданбалы қарапайым тұрпаттары туралы деректері моделінің объектілері туралы мәліметтер;</w:t>
      </w:r>
    </w:p>
    <w:bookmarkStart w:name="z15" w:id="13"/>
    <w:p>
      <w:pPr>
        <w:spacing w:after="0"/>
        <w:ind w:left="0"/>
        <w:jc w:val="both"/>
      </w:pPr>
      <w:r>
        <w:rPr>
          <w:rFonts w:ascii="Times New Roman"/>
          <w:b w:val="false"/>
          <w:i w:val="false"/>
          <w:color w:val="000000"/>
          <w:sz w:val="28"/>
        </w:rPr>
        <w:t>
      д) темір жол көлігімен әкелінетін тауарлар туралы алдын ала ақпараттың құрылымының жекелеген деректемелерін толтыру сипаттамасы көрсетіле отырып, кесте нысанында сипатталады.</w:t>
      </w:r>
    </w:p>
    <w:bookmarkEnd w:id="13"/>
    <w:bookmarkStart w:name="z16" w:id="14"/>
    <w:p>
      <w:pPr>
        <w:spacing w:after="0"/>
        <w:ind w:left="0"/>
        <w:jc w:val="both"/>
      </w:pPr>
      <w:r>
        <w:rPr>
          <w:rFonts w:ascii="Times New Roman"/>
          <w:b w:val="false"/>
          <w:i w:val="false"/>
          <w:color w:val="000000"/>
          <w:sz w:val="28"/>
        </w:rPr>
        <w:t>
      6. Темір жол көлігімен әкелінетін тауарлар туралы алдын ала ақпараттың құрылымы туралы жалпы мәліметтер 1-кестеде келтірілген.</w:t>
      </w:r>
    </w:p>
    <w:bookmarkEnd w:id="14"/>
    <w:bookmarkStart w:name="z17" w:id="15"/>
    <w:p>
      <w:pPr>
        <w:spacing w:after="0"/>
        <w:ind w:left="0"/>
        <w:jc w:val="both"/>
      </w:pPr>
      <w:r>
        <w:rPr>
          <w:rFonts w:ascii="Times New Roman"/>
          <w:b w:val="false"/>
          <w:i w:val="false"/>
          <w:color w:val="000000"/>
          <w:sz w:val="28"/>
        </w:rPr>
        <w:t>
      1-кесте</w:t>
      </w:r>
    </w:p>
    <w:bookmarkEnd w:id="15"/>
    <w:bookmarkStart w:name="z18" w:id="16"/>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 туралы жалпы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темір жол көлігімен әкелінуі бағамдалатын  тауарлар туралы алдын ала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urn:EEC:R:041:RWPreliminaryInformation:v1.0.0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RWPreliminaryInformation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EEC_R_041_RWPreliminaryInformation_v1.0.0.xsd</w:t>
            </w:r>
          </w:p>
        </w:tc>
      </w:tr>
    </w:tbl>
    <w:bookmarkStart w:name="z19" w:id="17"/>
    <w:p>
      <w:pPr>
        <w:spacing w:after="0"/>
        <w:ind w:left="0"/>
        <w:jc w:val="both"/>
      </w:pPr>
      <w:r>
        <w:rPr>
          <w:rFonts w:ascii="Times New Roman"/>
          <w:b w:val="false"/>
          <w:i w:val="false"/>
          <w:color w:val="000000"/>
          <w:sz w:val="28"/>
        </w:rPr>
        <w:t>
      7. Атаулардың импортталатын кеңістіктері 2-кестеде келтірілген</w:t>
      </w:r>
    </w:p>
    <w:bookmarkEnd w:id="17"/>
    <w:bookmarkStart w:name="z20" w:id="18"/>
    <w:p>
      <w:pPr>
        <w:spacing w:after="0"/>
        <w:ind w:left="0"/>
        <w:jc w:val="both"/>
      </w:pPr>
      <w:r>
        <w:rPr>
          <w:rFonts w:ascii="Times New Roman"/>
          <w:b w:val="false"/>
          <w:i w:val="false"/>
          <w:color w:val="000000"/>
          <w:sz w:val="28"/>
        </w:rPr>
        <w:t>
      2-кесте</w:t>
      </w:r>
    </w:p>
    <w:bookmarkEnd w:id="18"/>
    <w:p>
      <w:pPr>
        <w:spacing w:after="0"/>
        <w:ind w:left="0"/>
        <w:jc w:val="left"/>
      </w:pPr>
      <w:r>
        <w:rPr>
          <w:rFonts w:ascii="Times New Roman"/>
          <w:b/>
          <w:i w:val="false"/>
          <w:color w:val="000000"/>
        </w:rPr>
        <w:t xml:space="preserve"> Атаулардың импортталатын кеңістіктері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кеңістіктеріндегі "X.X.X" символдары темір жол көлігімен әкелінетін тауарлар туралы алдын ала ақпараттың құрылымын әзірлеу кезінде пайдаланылған деректер модельдерінің құрамдас бөліктері нұсқаларының нөмірлеріне сәйкес келеді.</w:t>
      </w:r>
    </w:p>
    <w:bookmarkStart w:name="z21" w:id="19"/>
    <w:p>
      <w:pPr>
        <w:spacing w:after="0"/>
        <w:ind w:left="0"/>
        <w:jc w:val="both"/>
      </w:pPr>
      <w:r>
        <w:rPr>
          <w:rFonts w:ascii="Times New Roman"/>
          <w:b w:val="false"/>
          <w:i w:val="false"/>
          <w:color w:val="000000"/>
          <w:sz w:val="28"/>
        </w:rPr>
        <w:t>
      8. Темір жол көлігімен әкелінетін тауарлар туралы алдын ала ақпарат құрылымының деректемелік құрамы 3-кестеде келтірілген.</w:t>
      </w:r>
    </w:p>
    <w:bookmarkEnd w:id="19"/>
    <w:bookmarkStart w:name="z22" w:id="20"/>
    <w:p>
      <w:pPr>
        <w:spacing w:after="0"/>
        <w:ind w:left="0"/>
        <w:jc w:val="both"/>
      </w:pPr>
      <w:r>
        <w:rPr>
          <w:rFonts w:ascii="Times New Roman"/>
          <w:b w:val="false"/>
          <w:i w:val="false"/>
          <w:color w:val="000000"/>
          <w:sz w:val="28"/>
        </w:rPr>
        <w:t>
      Кестеде мынадай жолақтар (бағандар) қалыптастырылады:</w:t>
      </w:r>
    </w:p>
    <w:bookmarkEnd w:id="20"/>
    <w:p>
      <w:pPr>
        <w:spacing w:after="0"/>
        <w:ind w:left="0"/>
        <w:jc w:val="both"/>
      </w:pPr>
      <w:r>
        <w:rPr>
          <w:rFonts w:ascii="Times New Roman"/>
          <w:b w:val="false"/>
          <w:i w:val="false"/>
          <w:color w:val="000000"/>
          <w:sz w:val="28"/>
        </w:rPr>
        <w:t>
      "деректеменің аты" – деректеменің иерархиялық нөмірі көрсетіле отырып, деректеменің қалыптасқан немесе ресми түрде сөздік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"деректердің тұрпаты"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"көпт." – деректемелердің көптігі (деректемелердің ықтимал қайталануларының міндеттілігі (опционалдығы) және саны.</w:t>
      </w:r>
    </w:p>
    <w:p>
      <w:pPr>
        <w:spacing w:after="0"/>
        <w:ind w:left="0"/>
        <w:jc w:val="both"/>
      </w:pPr>
      <w:r>
        <w:rPr>
          <w:rFonts w:ascii="Times New Roman"/>
          <w:b w:val="false"/>
          <w:i w:val="false"/>
          <w:color w:val="000000"/>
          <w:sz w:val="28"/>
        </w:rPr>
        <w:t>
      Темір жол көлігімен әкелінетін тауарлар туралы алдын ала ақпараттың құрылымы деректемелерінің көптігін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xml:space="preserve">
      n – деректеме міндетті, n рет қайталануға тиіс (n &gt; 1); </w:t>
      </w:r>
    </w:p>
    <w:p>
      <w:pPr>
        <w:spacing w:after="0"/>
        <w:ind w:left="0"/>
        <w:jc w:val="both"/>
      </w:pPr>
      <w:r>
        <w:rPr>
          <w:rFonts w:ascii="Times New Roman"/>
          <w:b w:val="false"/>
          <w:i w:val="false"/>
          <w:color w:val="000000"/>
          <w:sz w:val="28"/>
        </w:rPr>
        <w:t xml:space="preserve">
      1..* – деректеме міндетті, шектеусіз қайталауға болады;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көп емес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xml:space="preserve">
      0..* – деректеме опционалды, шектеусіз қайталауға болады; </w:t>
      </w:r>
    </w:p>
    <w:p>
      <w:pPr>
        <w:spacing w:after="0"/>
        <w:ind w:left="0"/>
        <w:jc w:val="both"/>
      </w:pPr>
      <w:r>
        <w:rPr>
          <w:rFonts w:ascii="Times New Roman"/>
          <w:b w:val="false"/>
          <w:i w:val="false"/>
          <w:color w:val="000000"/>
          <w:sz w:val="28"/>
        </w:rPr>
        <w:t xml:space="preserve">
      0..m – деректеме опционалды, m реттен көп емес қайталауға болады (m &gt; 1). </w:t>
      </w:r>
    </w:p>
    <w:bookmarkStart w:name="z23" w:id="21"/>
    <w:p>
      <w:pPr>
        <w:spacing w:after="0"/>
        <w:ind w:left="0"/>
        <w:jc w:val="both"/>
      </w:pPr>
      <w:r>
        <w:rPr>
          <w:rFonts w:ascii="Times New Roman"/>
          <w:b w:val="false"/>
          <w:i w:val="false"/>
          <w:color w:val="000000"/>
          <w:sz w:val="28"/>
        </w:rPr>
        <w:t>
      3-кесте</w:t>
      </w:r>
    </w:p>
    <w:bookmarkEnd w:id="21"/>
    <w:bookmarkStart w:name="z24" w:id="22"/>
    <w:p>
      <w:pPr>
        <w:spacing w:after="0"/>
        <w:ind w:left="0"/>
        <w:jc w:val="left"/>
      </w:pPr>
      <w:r>
        <w:rPr>
          <w:rFonts w:ascii="Times New Roman"/>
          <w:b/>
          <w:i w:val="false"/>
          <w:color w:val="000000"/>
        </w:rPr>
        <w:t xml:space="preserve"> Темір жол көлігімен әкелінетін тауарлар туралы алдын ала ақпарат құрылымының деректемелік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i w:val="false"/>
                <w:color w:val="000000"/>
                <w:sz w:val="20"/>
              </w:rPr>
              <w:t xml:space="preserve">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тұрпаты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пт.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 мәнді сәйкестендіретін символдар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Жауабына осы электрондық құжат (мәліметтер)  қалыптастырылған электрондық құжаттың (мәліметтердің)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берілген күні және уақыты</w:t>
            </w:r>
          </w:p>
          <w:p>
            <w:pPr>
              <w:spacing w:after="20"/>
              <w:ind w:left="20"/>
              <w:jc w:val="both"/>
            </w:pPr>
            <w:r>
              <w:rPr>
                <w:rFonts w:ascii="Times New Roman"/>
                <w:b w:val="false"/>
                <w:i w:val="false"/>
                <w:color w:val="000000"/>
                <w:sz w:val="20"/>
              </w:rPr>
              <w:t>
(csdo: EDoc Date Time)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 EDoc Indicator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 Preliminary Information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 Event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тіркеу нөмірі</w:t>
            </w:r>
          </w:p>
          <w:p>
            <w:pPr>
              <w:spacing w:after="20"/>
              <w:ind w:left="20"/>
              <w:jc w:val="both"/>
            </w:pPr>
            <w:r>
              <w:rPr>
                <w:rFonts w:ascii="Times New Roman"/>
                <w:b w:val="false"/>
                <w:i w:val="false"/>
                <w:color w:val="000000"/>
                <w:sz w:val="20"/>
              </w:rPr>
              <w:t>
(casdo: Preliminary Information Seq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 нөмірі</w:t>
            </w:r>
          </w:p>
          <w:p>
            <w:pPr>
              <w:spacing w:after="20"/>
              <w:ind w:left="20"/>
              <w:jc w:val="both"/>
            </w:pPr>
            <w:r>
              <w:rPr>
                <w:rFonts w:ascii="Times New Roman"/>
                <w:b w:val="false"/>
                <w:i w:val="false"/>
                <w:color w:val="000000"/>
                <w:sz w:val="20"/>
              </w:rPr>
              <w:t>
(cacdo: Ref Preliminary Information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қайталап беру соған қатысты жүзеге асырылатын алдын ала ақпараттың тіркеу нөміріі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 Event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тіркеу нөмірі</w:t>
            </w:r>
          </w:p>
          <w:p>
            <w:pPr>
              <w:spacing w:after="20"/>
              <w:ind w:left="20"/>
              <w:jc w:val="both"/>
            </w:pPr>
            <w:r>
              <w:rPr>
                <w:rFonts w:ascii="Times New Roman"/>
                <w:b w:val="false"/>
                <w:i w:val="false"/>
                <w:color w:val="000000"/>
                <w:sz w:val="20"/>
              </w:rPr>
              <w:t>
(casdo: Preliminary Information Seq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ақпартты ұсыну мақсатының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одақтың кедендік аумағына келу орны</w:t>
            </w:r>
          </w:p>
          <w:p>
            <w:pPr>
              <w:spacing w:after="20"/>
              <w:ind w:left="20"/>
              <w:jc w:val="both"/>
            </w:pPr>
            <w:r>
              <w:rPr>
                <w:rFonts w:ascii="Times New Roman"/>
                <w:b w:val="false"/>
                <w:i w:val="false"/>
                <w:color w:val="000000"/>
                <w:sz w:val="20"/>
              </w:rPr>
              <w:t>
(cacdo: PIWEntry Check Point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Еуразиялық экономикалық одақтың кедендік аумағына келу орны туралы мәліметтер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коды</w:t>
            </w:r>
          </w:p>
          <w:p>
            <w:pPr>
              <w:spacing w:after="20"/>
              <w:ind w:left="20"/>
              <w:jc w:val="both"/>
            </w:pPr>
            <w:r>
              <w:rPr>
                <w:rFonts w:ascii="Times New Roman"/>
                <w:b w:val="false"/>
                <w:i w:val="false"/>
                <w:color w:val="000000"/>
                <w:sz w:val="20"/>
              </w:rPr>
              <w:t>
(csdo: Customs Office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9.2. Темір жол станциясының коды</w:t>
            </w:r>
          </w:p>
          <w:p>
            <w:pPr>
              <w:spacing w:after="20"/>
              <w:ind w:left="20"/>
              <w:jc w:val="both"/>
            </w:pPr>
            <w:r>
              <w:rPr>
                <w:rFonts w:ascii="Times New Roman"/>
                <w:b w:val="false"/>
                <w:i w:val="false"/>
                <w:color w:val="000000"/>
                <w:sz w:val="20"/>
              </w:rPr>
              <w:t>
(casdo: Railway Station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9.3. Орынның атауы (аты) </w:t>
            </w:r>
          </w:p>
          <w:p>
            <w:pPr>
              <w:spacing w:after="20"/>
              <w:ind w:left="20"/>
              <w:jc w:val="both"/>
            </w:pPr>
            <w:r>
              <w:rPr>
                <w:rFonts w:ascii="Times New Roman"/>
                <w:b w:val="false"/>
                <w:i w:val="false"/>
                <w:color w:val="000000"/>
                <w:sz w:val="20"/>
              </w:rPr>
              <w:t>
(casdo: Place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9.4. Өткізу пунктінің коды</w:t>
            </w:r>
          </w:p>
          <w:p>
            <w:pPr>
              <w:spacing w:after="20"/>
              <w:ind w:left="20"/>
              <w:jc w:val="both"/>
            </w:pPr>
            <w:r>
              <w:rPr>
                <w:rFonts w:ascii="Times New Roman"/>
                <w:b w:val="false"/>
                <w:i w:val="false"/>
                <w:color w:val="000000"/>
                <w:sz w:val="20"/>
              </w:rPr>
              <w:t>
(csdo: Border Checkpoint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9.5. Өткізу пунктінің атауы</w:t>
            </w:r>
          </w:p>
          <w:p>
            <w:pPr>
              <w:spacing w:after="20"/>
              <w:ind w:left="20"/>
              <w:jc w:val="both"/>
            </w:pPr>
            <w:r>
              <w:rPr>
                <w:rFonts w:ascii="Times New Roman"/>
                <w:b w:val="false"/>
                <w:i w:val="false"/>
                <w:color w:val="000000"/>
                <w:sz w:val="20"/>
              </w:rPr>
              <w:t>
(csdo: Border Checkpoint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10. Алдын ала ақпарат ұсынған тұлға</w:t>
            </w:r>
          </w:p>
          <w:p>
            <w:pPr>
              <w:spacing w:after="20"/>
              <w:ind w:left="20"/>
              <w:jc w:val="both"/>
            </w:pPr>
            <w:r>
              <w:rPr>
                <w:rFonts w:ascii="Times New Roman"/>
                <w:b w:val="false"/>
                <w:i w:val="false"/>
                <w:color w:val="000000"/>
                <w:sz w:val="20"/>
              </w:rPr>
              <w:t>
(cacdo: PIDeclarant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берген тұлға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10.1. Субъектінің атауы</w:t>
            </w:r>
          </w:p>
          <w:p>
            <w:pPr>
              <w:spacing w:after="20"/>
              <w:ind w:left="20"/>
              <w:jc w:val="both"/>
            </w:pPr>
            <w:r>
              <w:rPr>
                <w:rFonts w:ascii="Times New Roman"/>
                <w:b w:val="false"/>
                <w:i w:val="false"/>
                <w:color w:val="000000"/>
                <w:sz w:val="20"/>
              </w:rPr>
              <w:t>
(csdo: Subject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10.2. Субъектінің қысқаша атауы</w:t>
            </w:r>
          </w:p>
          <w:p>
            <w:pPr>
              <w:spacing w:after="20"/>
              <w:ind w:left="20"/>
              <w:jc w:val="both"/>
            </w:pPr>
            <w:r>
              <w:rPr>
                <w:rFonts w:ascii="Times New Roman"/>
                <w:b w:val="false"/>
                <w:i w:val="false"/>
                <w:color w:val="000000"/>
                <w:sz w:val="20"/>
              </w:rPr>
              <w:t>
(csdo: Subject Brief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10.4. Салық төлеушінің сәйкестендіргіші</w:t>
            </w:r>
          </w:p>
          <w:p>
            <w:pPr>
              <w:spacing w:after="20"/>
              <w:ind w:left="20"/>
              <w:jc w:val="both"/>
            </w:pPr>
            <w:r>
              <w:rPr>
                <w:rFonts w:ascii="Times New Roman"/>
                <w:b w:val="false"/>
                <w:i w:val="false"/>
                <w:color w:val="000000"/>
                <w:sz w:val="20"/>
              </w:rPr>
              <w:t>
(csdo: Taxpayer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10.5. Есепке қою себебінің коды</w:t>
            </w:r>
          </w:p>
          <w:p>
            <w:pPr>
              <w:spacing w:after="20"/>
              <w:ind w:left="20"/>
              <w:jc w:val="both"/>
            </w:pPr>
            <w:r>
              <w:rPr>
                <w:rFonts w:ascii="Times New Roman"/>
                <w:b w:val="false"/>
                <w:i w:val="false"/>
                <w:color w:val="000000"/>
                <w:sz w:val="20"/>
              </w:rPr>
              <w:t>
(csdo: Tax Registration Reason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10.6. Жеке тұлғаның сәйкестендіргіші</w:t>
            </w:r>
          </w:p>
          <w:p>
            <w:pPr>
              <w:spacing w:after="20"/>
              <w:ind w:left="20"/>
              <w:jc w:val="both"/>
            </w:pPr>
            <w:r>
              <w:rPr>
                <w:rFonts w:ascii="Times New Roman"/>
                <w:b w:val="false"/>
                <w:i w:val="false"/>
                <w:color w:val="000000"/>
                <w:sz w:val="20"/>
              </w:rPr>
              <w:t>
(casdo: Person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10.7.8. Көше</w:t>
            </w:r>
          </w:p>
          <w:p>
            <w:pPr>
              <w:spacing w:after="20"/>
              <w:ind w:left="20"/>
              <w:jc w:val="both"/>
            </w:pPr>
            <w:r>
              <w:rPr>
                <w:rFonts w:ascii="Times New Roman"/>
                <w:b w:val="false"/>
                <w:i w:val="false"/>
                <w:color w:val="000000"/>
                <w:sz w:val="20"/>
              </w:rPr>
              <w:t>
(csdo: Street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10.7.9. Үйдің нөмірі</w:t>
            </w:r>
          </w:p>
          <w:p>
            <w:pPr>
              <w:spacing w:after="20"/>
              <w:ind w:left="20"/>
              <w:jc w:val="both"/>
            </w:pPr>
            <w:r>
              <w:rPr>
                <w:rFonts w:ascii="Times New Roman"/>
                <w:b w:val="false"/>
                <w:i w:val="false"/>
                <w:color w:val="000000"/>
                <w:sz w:val="20"/>
              </w:rPr>
              <w:t>
(csdo: Building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10.7.10. Үй-жайдың нөмірі</w:t>
            </w:r>
          </w:p>
          <w:p>
            <w:pPr>
              <w:spacing w:after="20"/>
              <w:ind w:left="20"/>
              <w:jc w:val="both"/>
            </w:pPr>
            <w:r>
              <w:rPr>
                <w:rFonts w:ascii="Times New Roman"/>
                <w:b w:val="false"/>
                <w:i w:val="false"/>
                <w:color w:val="000000"/>
                <w:sz w:val="20"/>
              </w:rPr>
              <w:t>
(csdo: Room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10.7.11. Пошта индексі</w:t>
            </w:r>
          </w:p>
          <w:p>
            <w:pPr>
              <w:spacing w:after="20"/>
              <w:ind w:left="20"/>
              <w:jc w:val="both"/>
            </w:pPr>
            <w:r>
              <w:rPr>
                <w:rFonts w:ascii="Times New Roman"/>
                <w:b w:val="false"/>
                <w:i w:val="false"/>
                <w:color w:val="000000"/>
                <w:sz w:val="20"/>
              </w:rPr>
              <w:t>
(csdo: Post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10.7.12. Абоненттік жәшіктің нөмірі</w:t>
            </w:r>
          </w:p>
          <w:p>
            <w:pPr>
              <w:spacing w:after="20"/>
              <w:ind w:left="20"/>
              <w:jc w:val="both"/>
            </w:pPr>
            <w:r>
              <w:rPr>
                <w:rFonts w:ascii="Times New Roman"/>
                <w:b w:val="false"/>
                <w:i w:val="false"/>
                <w:color w:val="000000"/>
                <w:sz w:val="20"/>
              </w:rPr>
              <w:t>
(csdo: Post Office Box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өкілдернінің тізіліміне енгізілгені туралы куәлік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енгізу кезінде берілген тіркеу нөмірі немесе тұлғаны тізілімге енгізу туралы құжаттың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10.8.4. Куәлік тұрпатының коды</w:t>
            </w:r>
          </w:p>
          <w:p>
            <w:pPr>
              <w:spacing w:after="20"/>
              <w:ind w:left="20"/>
              <w:jc w:val="both"/>
            </w:pPr>
            <w:r>
              <w:rPr>
                <w:rFonts w:ascii="Times New Roman"/>
                <w:b w:val="false"/>
                <w:i w:val="false"/>
                <w:color w:val="000000"/>
                <w:sz w:val="20"/>
              </w:rPr>
              <w:t>
(casdo: AEORegistry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тұрпатының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10.9. Мәліметтер сәйкестігінің белгісі</w:t>
            </w:r>
          </w:p>
          <w:p>
            <w:pPr>
              <w:spacing w:after="20"/>
              <w:ind w:left="20"/>
              <w:jc w:val="both"/>
            </w:pPr>
            <w:r>
              <w:rPr>
                <w:rFonts w:ascii="Times New Roman"/>
                <w:b w:val="false"/>
                <w:i w:val="false"/>
                <w:color w:val="000000"/>
                <w:sz w:val="20"/>
              </w:rPr>
              <w:t>
(casdo: Equal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берген адамның Еуразиялық экономикалық одақтың  кедендік аумағына тауарлар әкелуді жүзеге асыратын тасымалдаушымен сәйкестігінің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(cacdo: PIWBorder Transport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әкелінген  көлік құралы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құралының коды</w:t>
            </w:r>
          </w:p>
          <w:p>
            <w:pPr>
              <w:spacing w:after="20"/>
              <w:ind w:left="20"/>
              <w:jc w:val="both"/>
            </w:pPr>
            <w:r>
              <w:rPr>
                <w:rFonts w:ascii="Times New Roman"/>
                <w:b w:val="false"/>
                <w:i w:val="false"/>
                <w:color w:val="000000"/>
                <w:sz w:val="20"/>
              </w:rPr>
              <w:t>
(csdo: Unified Transport Mode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құралдарының саны</w:t>
            </w:r>
          </w:p>
          <w:p>
            <w:pPr>
              <w:spacing w:after="20"/>
              <w:ind w:left="20"/>
              <w:jc w:val="both"/>
            </w:pPr>
            <w:r>
              <w:rPr>
                <w:rFonts w:ascii="Times New Roman"/>
                <w:b w:val="false"/>
                <w:i w:val="false"/>
                <w:color w:val="000000"/>
                <w:sz w:val="20"/>
              </w:rPr>
              <w:t>
(casdo: Transport Means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11.3. Контейнерлік тасымалдар саны</w:t>
            </w:r>
          </w:p>
          <w:p>
            <w:pPr>
              <w:spacing w:after="20"/>
              <w:ind w:left="20"/>
              <w:jc w:val="both"/>
            </w:pPr>
            <w:r>
              <w:rPr>
                <w:rFonts w:ascii="Times New Roman"/>
                <w:b w:val="false"/>
                <w:i w:val="false"/>
                <w:color w:val="000000"/>
                <w:sz w:val="20"/>
              </w:rPr>
              <w:t>
(casdo: Container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 туралы ақпарат</w:t>
            </w:r>
          </w:p>
          <w:p>
            <w:pPr>
              <w:spacing w:after="20"/>
              <w:ind w:left="20"/>
              <w:jc w:val="both"/>
            </w:pPr>
            <w:r>
              <w:rPr>
                <w:rFonts w:ascii="Times New Roman"/>
                <w:b w:val="false"/>
                <w:i w:val="false"/>
                <w:color w:val="000000"/>
                <w:sz w:val="20"/>
              </w:rPr>
              <w:t>
(cacdo: PIWTransport Means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вагоны немесе контейнер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вагонының немесе контейнердің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11.4.2. Халықаралық тасымал көлік құралы түрінің коды</w:t>
            </w:r>
          </w:p>
          <w:p>
            <w:pPr>
              <w:spacing w:after="20"/>
              <w:ind w:left="20"/>
              <w:jc w:val="both"/>
            </w:pPr>
            <w:r>
              <w:rPr>
                <w:rFonts w:ascii="Times New Roman"/>
                <w:b w:val="false"/>
                <w:i w:val="false"/>
                <w:color w:val="000000"/>
                <w:sz w:val="20"/>
              </w:rPr>
              <w:t>
(casdo: Transport Type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11.4.3. Объектіні жүктеу коды</w:t>
            </w:r>
          </w:p>
          <w:p>
            <w:pPr>
              <w:spacing w:after="20"/>
              <w:ind w:left="20"/>
              <w:jc w:val="both"/>
            </w:pPr>
            <w:r>
              <w:rPr>
                <w:rFonts w:ascii="Times New Roman"/>
                <w:b w:val="false"/>
                <w:i w:val="false"/>
                <w:color w:val="000000"/>
                <w:sz w:val="20"/>
              </w:rPr>
              <w:t>
(casdo: Full Item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көлік құралының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11.4.4. Қайтару белгісі</w:t>
            </w:r>
          </w:p>
          <w:p>
            <w:pPr>
              <w:spacing w:after="20"/>
              <w:ind w:left="20"/>
              <w:jc w:val="both"/>
            </w:pPr>
            <w:r>
              <w:rPr>
                <w:rFonts w:ascii="Times New Roman"/>
                <w:b w:val="false"/>
                <w:i w:val="false"/>
                <w:color w:val="000000"/>
                <w:sz w:val="20"/>
              </w:rPr>
              <w:t>
(casdo: Return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қайтару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құралын әкелу мақсатының коды</w:t>
            </w:r>
          </w:p>
          <w:p>
            <w:pPr>
              <w:spacing w:after="20"/>
              <w:ind w:left="20"/>
              <w:jc w:val="both"/>
            </w:pPr>
            <w:r>
              <w:rPr>
                <w:rFonts w:ascii="Times New Roman"/>
                <w:b w:val="false"/>
                <w:i w:val="false"/>
                <w:color w:val="000000"/>
                <w:sz w:val="20"/>
              </w:rPr>
              <w:t>
(casdo: Transport Means Entry Purpose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құралын әкелу мақсатының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партиясы</w:t>
            </w:r>
          </w:p>
          <w:p>
            <w:pPr>
              <w:spacing w:after="20"/>
              <w:ind w:left="20"/>
              <w:jc w:val="both"/>
            </w:pPr>
            <w:r>
              <w:rPr>
                <w:rFonts w:ascii="Times New Roman"/>
                <w:b w:val="false"/>
                <w:i w:val="false"/>
                <w:color w:val="000000"/>
                <w:sz w:val="20"/>
              </w:rPr>
              <w:t>
(cacdo: PIWConsignment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12.1. Көліктік (тасымал) құжат</w:t>
            </w:r>
          </w:p>
          <w:p>
            <w:pPr>
              <w:spacing w:after="20"/>
              <w:ind w:left="20"/>
              <w:jc w:val="both"/>
            </w:pPr>
            <w:r>
              <w:rPr>
                <w:rFonts w:ascii="Times New Roman"/>
                <w:b w:val="false"/>
                <w:i w:val="false"/>
                <w:color w:val="000000"/>
                <w:sz w:val="20"/>
              </w:rPr>
              <w:t>
(cacdo: Transport Document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кедендік декларациялау соған сәйкес жүзеге асырылған кедендік декларацияның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12.2.1. Кеден органының коды</w:t>
            </w:r>
          </w:p>
          <w:p>
            <w:pPr>
              <w:spacing w:after="20"/>
              <w:ind w:left="20"/>
              <w:jc w:val="both"/>
            </w:pPr>
            <w:r>
              <w:rPr>
                <w:rFonts w:ascii="Times New Roman"/>
                <w:b w:val="false"/>
                <w:i w:val="false"/>
                <w:color w:val="000000"/>
                <w:sz w:val="20"/>
              </w:rPr>
              <w:t>
(csdo: Customs Office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12.2.4. Реттік нөмір</w:t>
            </w:r>
          </w:p>
          <w:p>
            <w:pPr>
              <w:spacing w:after="20"/>
              <w:ind w:left="20"/>
              <w:jc w:val="both"/>
            </w:pPr>
            <w:r>
              <w:rPr>
                <w:rFonts w:ascii="Times New Roman"/>
                <w:b w:val="false"/>
                <w:i w:val="false"/>
                <w:color w:val="000000"/>
                <w:sz w:val="20"/>
              </w:rPr>
              <w:t>
(casdo: Customs Document Ordinal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Декларацияның тұрпаты</w:t>
            </w:r>
          </w:p>
          <w:p>
            <w:pPr>
              <w:spacing w:after="20"/>
              <w:ind w:left="20"/>
              <w:jc w:val="both"/>
            </w:pPr>
            <w:r>
              <w:rPr>
                <w:rFonts w:ascii="Times New Roman"/>
                <w:b w:val="false"/>
                <w:i w:val="false"/>
                <w:color w:val="000000"/>
                <w:sz w:val="20"/>
              </w:rPr>
              <w:t>
(casdo: Declaration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тұрпатының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12.4. Тауарларды тасу (тасымалдау) ерекшелігінің коды</w:t>
            </w:r>
          </w:p>
          <w:p>
            <w:pPr>
              <w:spacing w:after="20"/>
              <w:ind w:left="20"/>
              <w:jc w:val="both"/>
            </w:pPr>
            <w:r>
              <w:rPr>
                <w:rFonts w:ascii="Times New Roman"/>
                <w:b w:val="false"/>
                <w:i w:val="false"/>
                <w:color w:val="000000"/>
                <w:sz w:val="20"/>
              </w:rPr>
              <w:t>
(casdo: Transit Procedure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 қолдану кезінде тауарларды тасу (тасымалдау) ерекшеліктерінің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Транзит декларациясында декларацияланатын тауарлар мақсатының коды</w:t>
            </w:r>
          </w:p>
          <w:p>
            <w:pPr>
              <w:spacing w:after="20"/>
              <w:ind w:left="20"/>
              <w:jc w:val="both"/>
            </w:pPr>
            <w:r>
              <w:rPr>
                <w:rFonts w:ascii="Times New Roman"/>
                <w:b w:val="false"/>
                <w:i w:val="false"/>
                <w:color w:val="000000"/>
                <w:sz w:val="20"/>
              </w:rPr>
              <w:t>
(casdo: Transit Feature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толтырудың ерекшеліктерін көрсететін тауарлар арналуының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12.6. Жөнелтілген ерекшеліктер саны</w:t>
            </w:r>
          </w:p>
          <w:p>
            <w:pPr>
              <w:spacing w:after="20"/>
              <w:ind w:left="20"/>
              <w:jc w:val="both"/>
            </w:pPr>
            <w:r>
              <w:rPr>
                <w:rFonts w:ascii="Times New Roman"/>
                <w:b w:val="false"/>
                <w:i w:val="false"/>
                <w:color w:val="000000"/>
                <w:sz w:val="20"/>
              </w:rPr>
              <w:t>
(casdo: Loading Lists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ерекшеліктерінің немесе көлік (тасымал), коммерциялық және (немесе) өзге де құжаттардың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Жөнелтілген ерекшеліктер парақтарының саны</w:t>
            </w:r>
          </w:p>
          <w:p>
            <w:pPr>
              <w:spacing w:after="20"/>
              <w:ind w:left="20"/>
              <w:jc w:val="both"/>
            </w:pPr>
            <w:r>
              <w:rPr>
                <w:rFonts w:ascii="Times New Roman"/>
                <w:b w:val="false"/>
                <w:i w:val="false"/>
                <w:color w:val="000000"/>
                <w:sz w:val="20"/>
              </w:rPr>
              <w:t>
(casdo: Loading Lists Page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ерекшеліктері парақтарының немесе көлік (тасымал), коммерциялық және (немесе) өзге де құжаттардың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12.8. Тауарлар саны</w:t>
            </w:r>
          </w:p>
          <w:p>
            <w:pPr>
              <w:spacing w:after="20"/>
              <w:ind w:left="20"/>
              <w:jc w:val="both"/>
            </w:pPr>
            <w:r>
              <w:rPr>
                <w:rFonts w:ascii="Times New Roman"/>
                <w:b w:val="false"/>
                <w:i w:val="false"/>
                <w:color w:val="000000"/>
                <w:sz w:val="20"/>
              </w:rPr>
              <w:t>
(casdo: Goods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көлшік (тасымал) құжаты бойынша тауарлардың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12.9. Жүк орындарының саны</w:t>
            </w:r>
          </w:p>
          <w:p>
            <w:pPr>
              <w:spacing w:after="20"/>
              <w:ind w:left="20"/>
              <w:jc w:val="both"/>
            </w:pPr>
            <w:r>
              <w:rPr>
                <w:rFonts w:ascii="Times New Roman"/>
                <w:b w:val="false"/>
                <w:i w:val="false"/>
                <w:color w:val="000000"/>
                <w:sz w:val="20"/>
              </w:rPr>
              <w:t>
(casdo: Cargo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12.10. Жөнелту елі</w:t>
            </w:r>
          </w:p>
          <w:p>
            <w:pPr>
              <w:spacing w:after="20"/>
              <w:ind w:left="20"/>
              <w:jc w:val="both"/>
            </w:pPr>
            <w:r>
              <w:rPr>
                <w:rFonts w:ascii="Times New Roman"/>
                <w:b w:val="false"/>
                <w:i w:val="false"/>
                <w:color w:val="000000"/>
                <w:sz w:val="20"/>
              </w:rPr>
              <w:t>
(cacdo: Departure Country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12.10.1. Елдің коды</w:t>
            </w:r>
          </w:p>
          <w:p>
            <w:pPr>
              <w:spacing w:after="20"/>
              <w:ind w:left="20"/>
              <w:jc w:val="both"/>
            </w:pPr>
            <w:r>
              <w:rPr>
                <w:rFonts w:ascii="Times New Roman"/>
                <w:b w:val="false"/>
                <w:i w:val="false"/>
                <w:color w:val="000000"/>
                <w:sz w:val="20"/>
              </w:rPr>
              <w:t>
(casdo: CACountry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12.10.2. Елдің қысқаша атауы</w:t>
            </w:r>
          </w:p>
          <w:p>
            <w:pPr>
              <w:spacing w:after="20"/>
              <w:ind w:left="20"/>
              <w:jc w:val="both"/>
            </w:pPr>
            <w:r>
              <w:rPr>
                <w:rFonts w:ascii="Times New Roman"/>
                <w:b w:val="false"/>
                <w:i w:val="false"/>
                <w:color w:val="000000"/>
                <w:sz w:val="20"/>
              </w:rPr>
              <w:t>
(casdo: Short Country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12.11. Межелі ел</w:t>
            </w:r>
          </w:p>
          <w:p>
            <w:pPr>
              <w:spacing w:after="20"/>
              <w:ind w:left="20"/>
              <w:jc w:val="both"/>
            </w:pPr>
            <w:r>
              <w:rPr>
                <w:rFonts w:ascii="Times New Roman"/>
                <w:b w:val="false"/>
                <w:i w:val="false"/>
                <w:color w:val="000000"/>
                <w:sz w:val="20"/>
              </w:rPr>
              <w:t>
(cacdo: Destination Country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ел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(casdo: CACountry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12.11.2. Елдің қысқаша атауы</w:t>
            </w:r>
          </w:p>
          <w:p>
            <w:pPr>
              <w:spacing w:after="20"/>
              <w:ind w:left="20"/>
              <w:jc w:val="both"/>
            </w:pPr>
            <w:r>
              <w:rPr>
                <w:rFonts w:ascii="Times New Roman"/>
                <w:b w:val="false"/>
                <w:i w:val="false"/>
                <w:color w:val="000000"/>
                <w:sz w:val="20"/>
              </w:rPr>
              <w:t>
(casdo: Short Country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12.12. Құны</w:t>
            </w:r>
          </w:p>
          <w:p>
            <w:pPr>
              <w:spacing w:after="20"/>
              <w:ind w:left="20"/>
              <w:jc w:val="both"/>
            </w:pPr>
            <w:r>
              <w:rPr>
                <w:rFonts w:ascii="Times New Roman"/>
                <w:b w:val="false"/>
                <w:i w:val="false"/>
                <w:color w:val="000000"/>
                <w:sz w:val="20"/>
              </w:rPr>
              <w:t>
(casdo: CAInvoice Value Amount)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б) валюталар сыныптауышының сәйкестендіргіші</w:t>
            </w:r>
          </w:p>
          <w:p>
            <w:pPr>
              <w:spacing w:after="20"/>
              <w:ind w:left="20"/>
              <w:jc w:val="both"/>
            </w:pPr>
            <w:r>
              <w:rPr>
                <w:rFonts w:ascii="Times New Roman"/>
                <w:b w:val="false"/>
                <w:i w:val="false"/>
                <w:color w:val="000000"/>
                <w:sz w:val="20"/>
              </w:rPr>
              <w:t>
(currencyCode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12.13. Масса брутто</w:t>
            </w:r>
          </w:p>
          <w:p>
            <w:pPr>
              <w:spacing w:after="20"/>
              <w:ind w:left="20"/>
              <w:jc w:val="both"/>
            </w:pPr>
            <w:r>
              <w:rPr>
                <w:rFonts w:ascii="Times New Roman"/>
                <w:b w:val="false"/>
                <w:i w:val="false"/>
                <w:color w:val="000000"/>
                <w:sz w:val="20"/>
              </w:rPr>
              <w:t>
(csdo: Unified Gross Mass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жалпы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 Unit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 Unit Code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12.14. Жөнелтуші</w:t>
            </w:r>
          </w:p>
          <w:p>
            <w:pPr>
              <w:spacing w:after="20"/>
              <w:ind w:left="20"/>
              <w:jc w:val="both"/>
            </w:pPr>
            <w:r>
              <w:rPr>
                <w:rFonts w:ascii="Times New Roman"/>
                <w:b w:val="false"/>
                <w:i w:val="false"/>
                <w:color w:val="000000"/>
                <w:sz w:val="20"/>
              </w:rPr>
              <w:t>
(cacdo: PIConsignor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12.14.1. Субъектінің атауы</w:t>
            </w:r>
          </w:p>
          <w:p>
            <w:pPr>
              <w:spacing w:after="20"/>
              <w:ind w:left="20"/>
              <w:jc w:val="both"/>
            </w:pPr>
            <w:r>
              <w:rPr>
                <w:rFonts w:ascii="Times New Roman"/>
                <w:b w:val="false"/>
                <w:i w:val="false"/>
                <w:color w:val="000000"/>
                <w:sz w:val="20"/>
              </w:rPr>
              <w:t>
(csdo: Subject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қысқаша атауы</w:t>
            </w:r>
          </w:p>
          <w:p>
            <w:pPr>
              <w:spacing w:after="20"/>
              <w:ind w:left="20"/>
              <w:jc w:val="both"/>
            </w:pPr>
            <w:r>
              <w:rPr>
                <w:rFonts w:ascii="Times New Roman"/>
                <w:b w:val="false"/>
                <w:i w:val="false"/>
                <w:color w:val="000000"/>
                <w:sz w:val="20"/>
              </w:rPr>
              <w:t>
(csdo: Subject Brief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12.14.4. Салық төлеушінің сәйкестендіргіші</w:t>
            </w:r>
          </w:p>
          <w:p>
            <w:pPr>
              <w:spacing w:after="20"/>
              <w:ind w:left="20"/>
              <w:jc w:val="both"/>
            </w:pPr>
            <w:r>
              <w:rPr>
                <w:rFonts w:ascii="Times New Roman"/>
                <w:b w:val="false"/>
                <w:i w:val="false"/>
                <w:color w:val="000000"/>
                <w:sz w:val="20"/>
              </w:rPr>
              <w:t>
(csdo: Taxpayer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12.14.5. Есепке қою себебінің коды</w:t>
            </w:r>
          </w:p>
          <w:p>
            <w:pPr>
              <w:spacing w:after="20"/>
              <w:ind w:left="20"/>
              <w:jc w:val="both"/>
            </w:pPr>
            <w:r>
              <w:rPr>
                <w:rFonts w:ascii="Times New Roman"/>
                <w:b w:val="false"/>
                <w:i w:val="false"/>
                <w:color w:val="000000"/>
                <w:sz w:val="20"/>
              </w:rPr>
              <w:t>
(csdo: Tax Registration Reason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12.14.6. Жеке тұлғаның сәйкестендіргіші</w:t>
            </w:r>
          </w:p>
          <w:p>
            <w:pPr>
              <w:spacing w:after="20"/>
              <w:ind w:left="20"/>
              <w:jc w:val="both"/>
            </w:pPr>
            <w:r>
              <w:rPr>
                <w:rFonts w:ascii="Times New Roman"/>
                <w:b w:val="false"/>
                <w:i w:val="false"/>
                <w:color w:val="000000"/>
                <w:sz w:val="20"/>
              </w:rPr>
              <w:t>
(casdo: Person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12.15. Алушы</w:t>
            </w:r>
          </w:p>
          <w:p>
            <w:pPr>
              <w:spacing w:after="20"/>
              <w:ind w:left="20"/>
              <w:jc w:val="both"/>
            </w:pPr>
            <w:r>
              <w:rPr>
                <w:rFonts w:ascii="Times New Roman"/>
                <w:b w:val="false"/>
                <w:i w:val="false"/>
                <w:color w:val="000000"/>
                <w:sz w:val="20"/>
              </w:rPr>
              <w:t>
(cacdo: PIConsignee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12.15.1. Субъектінің атауы</w:t>
            </w:r>
          </w:p>
          <w:p>
            <w:pPr>
              <w:spacing w:after="20"/>
              <w:ind w:left="20"/>
              <w:jc w:val="both"/>
            </w:pPr>
            <w:r>
              <w:rPr>
                <w:rFonts w:ascii="Times New Roman"/>
                <w:b w:val="false"/>
                <w:i w:val="false"/>
                <w:color w:val="000000"/>
                <w:sz w:val="20"/>
              </w:rPr>
              <w:t>
(csdo: Subject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12.15.2. Субъектінің қысқаша атауы</w:t>
            </w:r>
          </w:p>
          <w:p>
            <w:pPr>
              <w:spacing w:after="20"/>
              <w:ind w:left="20"/>
              <w:jc w:val="both"/>
            </w:pPr>
            <w:r>
              <w:rPr>
                <w:rFonts w:ascii="Times New Roman"/>
                <w:b w:val="false"/>
                <w:i w:val="false"/>
                <w:color w:val="000000"/>
                <w:sz w:val="20"/>
              </w:rPr>
              <w:t>
(csdo: Subject Brief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12.15.4. Салық төлеушінің сәйкестендіргіші</w:t>
            </w:r>
          </w:p>
          <w:p>
            <w:pPr>
              <w:spacing w:after="20"/>
              <w:ind w:left="20"/>
              <w:jc w:val="both"/>
            </w:pPr>
            <w:r>
              <w:rPr>
                <w:rFonts w:ascii="Times New Roman"/>
                <w:b w:val="false"/>
                <w:i w:val="false"/>
                <w:color w:val="000000"/>
                <w:sz w:val="20"/>
              </w:rPr>
              <w:t>
(csdo: Taxpayer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Есепке қою себебінің коды</w:t>
            </w:r>
          </w:p>
          <w:p>
            <w:pPr>
              <w:spacing w:after="20"/>
              <w:ind w:left="20"/>
              <w:jc w:val="both"/>
            </w:pPr>
            <w:r>
              <w:rPr>
                <w:rFonts w:ascii="Times New Roman"/>
                <w:b w:val="false"/>
                <w:i w:val="false"/>
                <w:color w:val="000000"/>
                <w:sz w:val="20"/>
              </w:rPr>
              <w:t>
(csdo: Tax Registration Reason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12.15.6. Жеке тұлғаның сәйкестендіргіші</w:t>
            </w:r>
          </w:p>
          <w:p>
            <w:pPr>
              <w:spacing w:after="20"/>
              <w:ind w:left="20"/>
              <w:jc w:val="both"/>
            </w:pPr>
            <w:r>
              <w:rPr>
                <w:rFonts w:ascii="Times New Roman"/>
                <w:b w:val="false"/>
                <w:i w:val="false"/>
                <w:color w:val="000000"/>
                <w:sz w:val="20"/>
              </w:rPr>
              <w:t>
(casdo: Person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12.16. Тауарларды тиеу орны</w:t>
            </w:r>
          </w:p>
          <w:p>
            <w:pPr>
              <w:spacing w:after="20"/>
              <w:ind w:left="20"/>
              <w:jc w:val="both"/>
            </w:pPr>
            <w:r>
              <w:rPr>
                <w:rFonts w:ascii="Times New Roman"/>
                <w:b w:val="false"/>
                <w:i w:val="false"/>
                <w:color w:val="000000"/>
                <w:sz w:val="20"/>
              </w:rPr>
              <w:t>
(cacdo: PIWLoading Location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 станциясы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12.16.2. Орынның атауы (аты)</w:t>
            </w:r>
          </w:p>
          <w:p>
            <w:pPr>
              <w:spacing w:after="20"/>
              <w:ind w:left="20"/>
              <w:jc w:val="both"/>
            </w:pPr>
            <w:r>
              <w:rPr>
                <w:rFonts w:ascii="Times New Roman"/>
                <w:b w:val="false"/>
                <w:i w:val="false"/>
                <w:color w:val="000000"/>
                <w:sz w:val="20"/>
              </w:rPr>
              <w:t>
(casdo: Place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12.16.3. Темір жол станциясының коды</w:t>
            </w:r>
          </w:p>
          <w:p>
            <w:pPr>
              <w:spacing w:after="20"/>
              <w:ind w:left="20"/>
              <w:jc w:val="both"/>
            </w:pPr>
            <w:r>
              <w:rPr>
                <w:rFonts w:ascii="Times New Roman"/>
                <w:b w:val="false"/>
                <w:i w:val="false"/>
                <w:color w:val="000000"/>
                <w:sz w:val="20"/>
              </w:rPr>
              <w:t>
(casdo: Railway Station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12.16.4. Кеден органының коды</w:t>
            </w:r>
          </w:p>
          <w:p>
            <w:pPr>
              <w:spacing w:after="20"/>
              <w:ind w:left="20"/>
              <w:jc w:val="both"/>
            </w:pPr>
            <w:r>
              <w:rPr>
                <w:rFonts w:ascii="Times New Roman"/>
                <w:b w:val="false"/>
                <w:i w:val="false"/>
                <w:color w:val="000000"/>
                <w:sz w:val="20"/>
              </w:rPr>
              <w:t>
(csdo: Customs Office‌Code)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12.17. Тауарларды түсіру орны</w:t>
            </w:r>
          </w:p>
          <w:p>
            <w:pPr>
              <w:spacing w:after="20"/>
              <w:ind w:left="20"/>
              <w:jc w:val="both"/>
            </w:pPr>
            <w:r>
              <w:rPr>
                <w:rFonts w:ascii="Times New Roman"/>
                <w:b w:val="false"/>
                <w:i w:val="false"/>
                <w:color w:val="000000"/>
                <w:sz w:val="20"/>
              </w:rPr>
              <w:t>
(cacdo: PIWUnloading Location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(түсірілетін) станция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12.17.2. Орынның атауы (аты)</w:t>
            </w:r>
          </w:p>
          <w:p>
            <w:pPr>
              <w:spacing w:after="20"/>
              <w:ind w:left="20"/>
              <w:jc w:val="both"/>
            </w:pPr>
            <w:r>
              <w:rPr>
                <w:rFonts w:ascii="Times New Roman"/>
                <w:b w:val="false"/>
                <w:i w:val="false"/>
                <w:color w:val="000000"/>
                <w:sz w:val="20"/>
              </w:rPr>
              <w:t>
(casdo: Place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12.17.3. Темір жол станциясының коды</w:t>
            </w:r>
          </w:p>
          <w:p>
            <w:pPr>
              <w:spacing w:after="20"/>
              <w:ind w:left="20"/>
              <w:jc w:val="both"/>
            </w:pPr>
            <w:r>
              <w:rPr>
                <w:rFonts w:ascii="Times New Roman"/>
                <w:b w:val="false"/>
                <w:i w:val="false"/>
                <w:color w:val="000000"/>
                <w:sz w:val="20"/>
              </w:rPr>
              <w:t>
(casdo: Railway Station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12.17.4. Кеден органының коды</w:t>
            </w:r>
          </w:p>
          <w:p>
            <w:pPr>
              <w:spacing w:after="20"/>
              <w:ind w:left="20"/>
              <w:jc w:val="both"/>
            </w:pPr>
            <w:r>
              <w:rPr>
                <w:rFonts w:ascii="Times New Roman"/>
                <w:b w:val="false"/>
                <w:i w:val="false"/>
                <w:color w:val="000000"/>
                <w:sz w:val="20"/>
              </w:rPr>
              <w:t>
(csdo: Customs Office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12.18. Кедендік бару орны</w:t>
            </w:r>
          </w:p>
          <w:p>
            <w:pPr>
              <w:spacing w:after="20"/>
              <w:ind w:left="20"/>
              <w:jc w:val="both"/>
            </w:pPr>
            <w:r>
              <w:rPr>
                <w:rFonts w:ascii="Times New Roman"/>
                <w:b w:val="false"/>
                <w:i w:val="false"/>
                <w:color w:val="000000"/>
                <w:sz w:val="20"/>
              </w:rPr>
              <w:t>
(cacdo: Destination Customs Office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өнімге қатысты шешім қабылдау кезінде көрсетілетін межелі кеден органы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12.18.1. Кеден органының коды</w:t>
            </w:r>
          </w:p>
          <w:p>
            <w:pPr>
              <w:spacing w:after="20"/>
              <w:ind w:left="20"/>
              <w:jc w:val="both"/>
            </w:pPr>
            <w:r>
              <w:rPr>
                <w:rFonts w:ascii="Times New Roman"/>
                <w:b w:val="false"/>
                <w:i w:val="false"/>
                <w:color w:val="000000"/>
                <w:sz w:val="20"/>
              </w:rPr>
              <w:t>
(csdo: Customs Office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12.18.2. Кеден органының атауы</w:t>
            </w:r>
          </w:p>
          <w:p>
            <w:pPr>
              <w:spacing w:after="20"/>
              <w:ind w:left="20"/>
              <w:jc w:val="both"/>
            </w:pPr>
            <w:r>
              <w:rPr>
                <w:rFonts w:ascii="Times New Roman"/>
                <w:b w:val="false"/>
                <w:i w:val="false"/>
                <w:color w:val="000000"/>
                <w:sz w:val="20"/>
              </w:rPr>
              <w:t>
(csdo: Customs Office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12.19. Контейнер</w:t>
            </w:r>
          </w:p>
          <w:p>
            <w:pPr>
              <w:spacing w:after="20"/>
              <w:ind w:left="20"/>
              <w:jc w:val="both"/>
            </w:pPr>
            <w:r>
              <w:rPr>
                <w:rFonts w:ascii="Times New Roman"/>
                <w:b w:val="false"/>
                <w:i w:val="false"/>
                <w:color w:val="000000"/>
                <w:sz w:val="20"/>
              </w:rPr>
              <w:t>
(cacdo: PIContainer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PIContainer Details Type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12.19.1. Контейнердің сәйкестендіргіші</w:t>
            </w:r>
          </w:p>
          <w:p>
            <w:pPr>
              <w:spacing w:after="20"/>
              <w:ind w:left="20"/>
              <w:jc w:val="both"/>
            </w:pPr>
            <w:r>
              <w:rPr>
                <w:rFonts w:ascii="Times New Roman"/>
                <w:b w:val="false"/>
                <w:i w:val="false"/>
                <w:color w:val="000000"/>
                <w:sz w:val="20"/>
              </w:rPr>
              <w:t>
(casdo: Container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Container Id Type (M.CA.SDT.00145)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12.19.2. Елдің коды</w:t>
            </w:r>
          </w:p>
          <w:p>
            <w:pPr>
              <w:spacing w:after="20"/>
              <w:ind w:left="20"/>
              <w:jc w:val="both"/>
            </w:pPr>
            <w:r>
              <w:rPr>
                <w:rFonts w:ascii="Times New Roman"/>
                <w:b w:val="false"/>
                <w:i w:val="false"/>
                <w:color w:val="000000"/>
                <w:sz w:val="20"/>
              </w:rPr>
              <w:t>
(casdo: CACountry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Сәйкестендірудің салынған құралдары туралы мәліметтер</w:t>
            </w:r>
          </w:p>
          <w:p>
            <w:pPr>
              <w:spacing w:after="20"/>
              <w:ind w:left="20"/>
              <w:jc w:val="both"/>
            </w:pPr>
            <w:r>
              <w:rPr>
                <w:rFonts w:ascii="Times New Roman"/>
                <w:b w:val="false"/>
                <w:i w:val="false"/>
                <w:color w:val="000000"/>
                <w:sz w:val="20"/>
              </w:rPr>
              <w:t>
(cacdo: Seal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 Сәйкестендірудің салынған құралдарының саны</w:t>
            </w:r>
          </w:p>
          <w:p>
            <w:pPr>
              <w:spacing w:after="20"/>
              <w:ind w:left="20"/>
              <w:jc w:val="both"/>
            </w:pPr>
            <w:r>
              <w:rPr>
                <w:rFonts w:ascii="Times New Roman"/>
                <w:b w:val="false"/>
                <w:i w:val="false"/>
                <w:color w:val="000000"/>
                <w:sz w:val="20"/>
              </w:rPr>
              <w:t>
(casdo: Seal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салынған құралдарының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 Пломблағыштың нөмірі</w:t>
            </w:r>
          </w:p>
          <w:p>
            <w:pPr>
              <w:spacing w:after="20"/>
              <w:ind w:left="20"/>
              <w:jc w:val="both"/>
            </w:pPr>
            <w:r>
              <w:rPr>
                <w:rFonts w:ascii="Times New Roman"/>
                <w:b w:val="false"/>
                <w:i w:val="false"/>
                <w:color w:val="000000"/>
                <w:sz w:val="20"/>
              </w:rPr>
              <w:t>
(casdo: Seal Device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пломба салғыштың нөмірі (сәйкестендіргіші)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 Қорғау пломбасының сәйкестендіргіші</w:t>
            </w:r>
          </w:p>
          <w:p>
            <w:pPr>
              <w:spacing w:after="20"/>
              <w:ind w:left="20"/>
              <w:jc w:val="both"/>
            </w:pPr>
            <w:r>
              <w:rPr>
                <w:rFonts w:ascii="Times New Roman"/>
                <w:b w:val="false"/>
                <w:i w:val="false"/>
                <w:color w:val="000000"/>
                <w:sz w:val="20"/>
              </w:rPr>
              <w:t>
(csdo: Seal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 қорғаудың бірегей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 Сипаттамасы</w:t>
            </w:r>
          </w:p>
          <w:p>
            <w:pPr>
              <w:spacing w:after="20"/>
              <w:ind w:left="20"/>
              <w:jc w:val="both"/>
            </w:pPr>
            <w:r>
              <w:rPr>
                <w:rFonts w:ascii="Times New Roman"/>
                <w:b w:val="false"/>
                <w:i w:val="false"/>
                <w:color w:val="000000"/>
                <w:sz w:val="20"/>
              </w:rPr>
              <w:t>
(csdo: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ерекшелік белгілерінің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Транзит кезіндегі көлік құралы</w:t>
            </w:r>
          </w:p>
          <w:p>
            <w:pPr>
              <w:spacing w:after="20"/>
              <w:ind w:left="20"/>
              <w:jc w:val="both"/>
            </w:pPr>
            <w:r>
              <w:rPr>
                <w:rFonts w:ascii="Times New Roman"/>
                <w:b w:val="false"/>
                <w:i w:val="false"/>
                <w:color w:val="000000"/>
                <w:sz w:val="20"/>
              </w:rPr>
              <w:t>
(cacdo: PITransit Transport Means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сәйкес тауарларды тасымалдау кезінде пайдаланылатын көлік құралдары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Мәліметтер сәйкестігінің белгісі</w:t>
            </w:r>
          </w:p>
          <w:p>
            <w:pPr>
              <w:spacing w:after="20"/>
              <w:ind w:left="20"/>
              <w:jc w:val="both"/>
            </w:pPr>
            <w:r>
              <w:rPr>
                <w:rFonts w:ascii="Times New Roman"/>
                <w:b w:val="false"/>
                <w:i w:val="false"/>
                <w:color w:val="000000"/>
                <w:sz w:val="20"/>
              </w:rPr>
              <w:t>
(casdo: Equal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құралдарының кедендік транзит кедендік рәсіміне сәйкес тауарлар тасымалын жүзеге асыратын көлік құралдарымен сәйкес келу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12.21.2. Көлік құралының коды</w:t>
            </w:r>
          </w:p>
          <w:p>
            <w:pPr>
              <w:spacing w:after="20"/>
              <w:ind w:left="20"/>
              <w:jc w:val="both"/>
            </w:pPr>
            <w:r>
              <w:rPr>
                <w:rFonts w:ascii="Times New Roman"/>
                <w:b w:val="false"/>
                <w:i w:val="false"/>
                <w:color w:val="000000"/>
                <w:sz w:val="20"/>
              </w:rPr>
              <w:t>
(csdo: Unified Transport Mode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12.21.3. Көлік құралдарының саны</w:t>
            </w:r>
          </w:p>
          <w:p>
            <w:pPr>
              <w:spacing w:after="20"/>
              <w:ind w:left="20"/>
              <w:jc w:val="both"/>
            </w:pPr>
            <w:r>
              <w:rPr>
                <w:rFonts w:ascii="Times New Roman"/>
                <w:b w:val="false"/>
                <w:i w:val="false"/>
                <w:color w:val="000000"/>
                <w:sz w:val="20"/>
              </w:rPr>
              <w:t>
(casdo: Transport Means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поезд нөмірі, темір жол вагонының (платформалардың, цистерналардың және т.б.)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шанағының, өздігінен жүретін машинаның) дайындаушы берген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түрінің коды</w:t>
            </w:r>
          </w:p>
          <w:p>
            <w:pPr>
              <w:spacing w:after="20"/>
              <w:ind w:left="20"/>
              <w:jc w:val="both"/>
            </w:pPr>
            <w:r>
              <w:rPr>
                <w:rFonts w:ascii="Times New Roman"/>
                <w:b w:val="false"/>
                <w:i w:val="false"/>
                <w:color w:val="000000"/>
                <w:sz w:val="20"/>
              </w:rPr>
              <w:t>
(casdo: Transport Type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тұрпатының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 Vehicle Make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12.22. Кеден органы және баратын пункт</w:t>
            </w:r>
          </w:p>
          <w:p>
            <w:pPr>
              <w:spacing w:after="20"/>
              <w:ind w:left="20"/>
              <w:jc w:val="both"/>
            </w:pPr>
            <w:r>
              <w:rPr>
                <w:rFonts w:ascii="Times New Roman"/>
                <w:b w:val="false"/>
                <w:i w:val="false"/>
                <w:color w:val="000000"/>
                <w:sz w:val="20"/>
              </w:rPr>
              <w:t>
(cacdo: Transit Termination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сәйкес тауарлар тасымалын жүзеге асыру кезінде болжанатын кеден органы және межелі пункт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12.22.1. Кеден органы </w:t>
            </w:r>
          </w:p>
          <w:p>
            <w:pPr>
              <w:spacing w:after="20"/>
              <w:ind w:left="20"/>
              <w:jc w:val="both"/>
            </w:pPr>
            <w:r>
              <w:rPr>
                <w:rFonts w:ascii="Times New Roman"/>
                <w:b w:val="false"/>
                <w:i w:val="false"/>
                <w:color w:val="000000"/>
                <w:sz w:val="20"/>
              </w:rPr>
              <w:t>
(ccdo: Customs Office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Кедендік бақылау аймағының нөмірі (сәйкестендіргіші)</w:t>
            </w:r>
          </w:p>
          <w:p>
            <w:pPr>
              <w:spacing w:after="20"/>
              <w:ind w:left="20"/>
              <w:jc w:val="both"/>
            </w:pPr>
            <w:r>
              <w:rPr>
                <w:rFonts w:ascii="Times New Roman"/>
                <w:b w:val="false"/>
                <w:i w:val="false"/>
                <w:color w:val="000000"/>
                <w:sz w:val="20"/>
              </w:rPr>
              <w:t>
(casdo: Customs Control Zone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 немесе уақытша сақтау қоймаларының иелерін тізілімге енгізу туралы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енгізу кезінде берілген тіркеу нөмірі немесе тұлғаның тізілімге енгізілгені туралы құжаттың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тұрпатының коды</w:t>
            </w:r>
          </w:p>
          <w:p>
            <w:pPr>
              <w:spacing w:after="20"/>
              <w:ind w:left="20"/>
              <w:jc w:val="both"/>
            </w:pPr>
            <w:r>
              <w:rPr>
                <w:rFonts w:ascii="Times New Roman"/>
                <w:b w:val="false"/>
                <w:i w:val="false"/>
                <w:color w:val="000000"/>
                <w:sz w:val="20"/>
              </w:rPr>
              <w:t>
(casdo: AEORegistry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тұрпатының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немесе өзге де аумақтарының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Жүк операциялары</w:t>
            </w:r>
          </w:p>
          <w:p>
            <w:pPr>
              <w:spacing w:after="20"/>
              <w:ind w:left="20"/>
              <w:jc w:val="both"/>
            </w:pPr>
            <w:r>
              <w:rPr>
                <w:rFonts w:ascii="Times New Roman"/>
                <w:b w:val="false"/>
                <w:i w:val="false"/>
                <w:color w:val="000000"/>
                <w:sz w:val="20"/>
              </w:rPr>
              <w:t>
(cacdo: PITranshipment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жүк операциялары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12.23.2. Контейнерлік тасымалдар саны</w:t>
            </w:r>
          </w:p>
          <w:p>
            <w:pPr>
              <w:spacing w:after="20"/>
              <w:ind w:left="20"/>
              <w:jc w:val="both"/>
            </w:pPr>
            <w:r>
              <w:rPr>
                <w:rFonts w:ascii="Times New Roman"/>
                <w:b w:val="false"/>
                <w:i w:val="false"/>
                <w:color w:val="000000"/>
                <w:sz w:val="20"/>
              </w:rPr>
              <w:t>
(casdo: Container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сәйкес тауарларды бір контейнерден екіншісіне тасымалдау кезінде тауарларды қайта тиеу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12.23.3. Елдің коды</w:t>
            </w:r>
          </w:p>
          <w:p>
            <w:pPr>
              <w:spacing w:after="20"/>
              <w:ind w:left="20"/>
              <w:jc w:val="both"/>
            </w:pPr>
            <w:r>
              <w:rPr>
                <w:rFonts w:ascii="Times New Roman"/>
                <w:b w:val="false"/>
                <w:i w:val="false"/>
                <w:color w:val="000000"/>
                <w:sz w:val="20"/>
              </w:rPr>
              <w:t>
(casdo: CACountry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12.23.4. Елдің қысқаша атауы</w:t>
            </w:r>
          </w:p>
          <w:p>
            <w:pPr>
              <w:spacing w:after="20"/>
              <w:ind w:left="20"/>
              <w:jc w:val="both"/>
            </w:pPr>
            <w:r>
              <w:rPr>
                <w:rFonts w:ascii="Times New Roman"/>
                <w:b w:val="false"/>
                <w:i w:val="false"/>
                <w:color w:val="000000"/>
                <w:sz w:val="20"/>
              </w:rPr>
              <w:t>
(casdo: Short Country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12.23.5. Орынның атауы (аты) </w:t>
            </w:r>
          </w:p>
          <w:p>
            <w:pPr>
              <w:spacing w:after="20"/>
              <w:ind w:left="20"/>
              <w:jc w:val="both"/>
            </w:pPr>
            <w:r>
              <w:rPr>
                <w:rFonts w:ascii="Times New Roman"/>
                <w:b w:val="false"/>
                <w:i w:val="false"/>
                <w:color w:val="000000"/>
                <w:sz w:val="20"/>
              </w:rPr>
              <w:t>
(casdo: Place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12.23.6. Кеден органы </w:t>
            </w:r>
          </w:p>
          <w:p>
            <w:pPr>
              <w:spacing w:after="20"/>
              <w:ind w:left="20"/>
              <w:jc w:val="both"/>
            </w:pPr>
            <w:r>
              <w:rPr>
                <w:rFonts w:ascii="Times New Roman"/>
                <w:b w:val="false"/>
                <w:i w:val="false"/>
                <w:color w:val="000000"/>
                <w:sz w:val="20"/>
              </w:rPr>
              <w:t>
(ccdo: Customs Office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аймағында жүк операциясы жасалатын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12.23.7. Тауарларды қайта тиеу кезіндегі көлік құралы</w:t>
            </w:r>
          </w:p>
          <w:p>
            <w:pPr>
              <w:spacing w:after="20"/>
              <w:ind w:left="20"/>
              <w:jc w:val="both"/>
            </w:pPr>
            <w:r>
              <w:rPr>
                <w:rFonts w:ascii="Times New Roman"/>
                <w:b w:val="false"/>
                <w:i w:val="false"/>
                <w:color w:val="000000"/>
                <w:sz w:val="20"/>
              </w:rPr>
              <w:t>
(cacdo: Transhipment Transport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коды</w:t>
            </w:r>
          </w:p>
          <w:p>
            <w:pPr>
              <w:spacing w:after="20"/>
              <w:ind w:left="20"/>
              <w:jc w:val="both"/>
            </w:pPr>
            <w:r>
              <w:rPr>
                <w:rFonts w:ascii="Times New Roman"/>
                <w:b w:val="false"/>
                <w:i w:val="false"/>
                <w:color w:val="000000"/>
                <w:sz w:val="20"/>
              </w:rPr>
              <w:t>
(csdo: Unified Transport Mode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 Registration Nationality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кодтық белгіленімі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поезд нөмірі, темір жол вагонының (платформалардың, цистерналардың және т.б.)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шанағының, өздігінен жүретін машинаның) дайындаушы берген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түрінің коды</w:t>
            </w:r>
          </w:p>
          <w:p>
            <w:pPr>
              <w:spacing w:after="20"/>
              <w:ind w:left="20"/>
              <w:jc w:val="both"/>
            </w:pPr>
            <w:r>
              <w:rPr>
                <w:rFonts w:ascii="Times New Roman"/>
                <w:b w:val="false"/>
                <w:i w:val="false"/>
                <w:color w:val="000000"/>
                <w:sz w:val="20"/>
              </w:rPr>
              <w:t>
(casdo: Transport Type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тұрпатының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 Vehicle Make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 Контейнердің сәйкестендіргіші</w:t>
            </w:r>
          </w:p>
          <w:p>
            <w:pPr>
              <w:spacing w:after="20"/>
              <w:ind w:left="20"/>
              <w:jc w:val="both"/>
            </w:pPr>
            <w:r>
              <w:rPr>
                <w:rFonts w:ascii="Times New Roman"/>
                <w:b w:val="false"/>
                <w:i w:val="false"/>
                <w:color w:val="000000"/>
                <w:sz w:val="20"/>
              </w:rPr>
              <w:t>
(casdo: Container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 Сипаттамасы</w:t>
            </w:r>
          </w:p>
          <w:p>
            <w:pPr>
              <w:spacing w:after="20"/>
              <w:ind w:left="20"/>
              <w:jc w:val="both"/>
            </w:pPr>
            <w:r>
              <w:rPr>
                <w:rFonts w:ascii="Times New Roman"/>
                <w:b w:val="false"/>
                <w:i w:val="false"/>
                <w:color w:val="000000"/>
                <w:sz w:val="20"/>
              </w:rPr>
              <w:t>
(csdo: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Тауарды уақытша сақтау орны</w:t>
            </w:r>
          </w:p>
          <w:p>
            <w:pPr>
              <w:spacing w:after="20"/>
              <w:ind w:left="20"/>
              <w:jc w:val="both"/>
            </w:pPr>
            <w:r>
              <w:rPr>
                <w:rFonts w:ascii="Times New Roman"/>
                <w:b w:val="false"/>
                <w:i w:val="false"/>
                <w:color w:val="000000"/>
                <w:sz w:val="20"/>
              </w:rPr>
              <w:t>
(cacdo: Unload Warehouse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жоспарланатын орын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Тауар орналасқан жердің коды</w:t>
            </w:r>
          </w:p>
          <w:p>
            <w:pPr>
              <w:spacing w:after="20"/>
              <w:ind w:left="20"/>
              <w:jc w:val="both"/>
            </w:pPr>
            <w:r>
              <w:rPr>
                <w:rFonts w:ascii="Times New Roman"/>
                <w:b w:val="false"/>
                <w:i w:val="false"/>
                <w:color w:val="000000"/>
                <w:sz w:val="20"/>
              </w:rPr>
              <w:t>
(casdo: Goods Location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 жоспарланатын орынның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12.24.2. Орынның атауы (аты) </w:t>
            </w:r>
          </w:p>
          <w:p>
            <w:pPr>
              <w:spacing w:after="20"/>
              <w:ind w:left="20"/>
              <w:jc w:val="both"/>
            </w:pPr>
            <w:r>
              <w:rPr>
                <w:rFonts w:ascii="Times New Roman"/>
                <w:b w:val="false"/>
                <w:i w:val="false"/>
                <w:color w:val="000000"/>
                <w:sz w:val="20"/>
              </w:rPr>
              <w:t>
(casdo: Place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жоспарланатын орынның атауы (порт терминалының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 Тауар орналасқан жерді айқындайтын құжат туралы мәліметтер</w:t>
            </w:r>
          </w:p>
          <w:p>
            <w:pPr>
              <w:spacing w:after="20"/>
              <w:ind w:left="20"/>
              <w:jc w:val="both"/>
            </w:pPr>
            <w:r>
              <w:rPr>
                <w:rFonts w:ascii="Times New Roman"/>
                <w:b w:val="false"/>
                <w:i w:val="false"/>
                <w:color w:val="000000"/>
                <w:sz w:val="20"/>
              </w:rPr>
              <w:t>
(cacdo: Goods Location Doc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уақытша сақтауға рұқсат беретін құжат туралы немесе өзге жерде уақытша сақтауға рұқсат туралы мәліметтер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қолданылу мерзімінің басталған күні</w:t>
            </w:r>
          </w:p>
          <w:p>
            <w:pPr>
              <w:spacing w:after="20"/>
              <w:ind w:left="20"/>
              <w:jc w:val="both"/>
            </w:pPr>
            <w:r>
              <w:rPr>
                <w:rFonts w:ascii="Times New Roman"/>
                <w:b w:val="false"/>
                <w:i w:val="false"/>
                <w:color w:val="000000"/>
                <w:sz w:val="20"/>
              </w:rPr>
              <w:t>
(csdo: Doc Start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қолданылу мерзімінің аяқталған күні</w:t>
            </w:r>
          </w:p>
          <w:p>
            <w:pPr>
              <w:spacing w:after="20"/>
              <w:ind w:left="20"/>
              <w:jc w:val="both"/>
            </w:pPr>
            <w:r>
              <w:rPr>
                <w:rFonts w:ascii="Times New Roman"/>
                <w:b w:val="false"/>
                <w:i w:val="false"/>
                <w:color w:val="000000"/>
                <w:sz w:val="20"/>
              </w:rPr>
              <w:t>
(csdo: Doc Validity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уақытша сақтау қоймалары иелерінің тізіліміне енгізілгенін растайтын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енгізу кезінде берілген тіркеу нөмірі немесе тұлғаның тізілімге енгізілгені туралы құжаттың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тұрпатының коды</w:t>
            </w:r>
          </w:p>
          <w:p>
            <w:pPr>
              <w:spacing w:after="20"/>
              <w:ind w:left="20"/>
              <w:jc w:val="both"/>
            </w:pPr>
            <w:r>
              <w:rPr>
                <w:rFonts w:ascii="Times New Roman"/>
                <w:b w:val="false"/>
                <w:i w:val="false"/>
                <w:color w:val="000000"/>
                <w:sz w:val="20"/>
              </w:rPr>
              <w:t>
(casdo: AEORegistry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тұрпатының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12.24.5. Тауардың қоймаға орналастырылған күні</w:t>
            </w:r>
          </w:p>
          <w:p>
            <w:pPr>
              <w:spacing w:after="20"/>
              <w:ind w:left="20"/>
              <w:jc w:val="both"/>
            </w:pPr>
            <w:r>
              <w:rPr>
                <w:rFonts w:ascii="Times New Roman"/>
                <w:b w:val="false"/>
                <w:i w:val="false"/>
                <w:color w:val="000000"/>
                <w:sz w:val="20"/>
              </w:rPr>
              <w:t>
(casdo: Warehouse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 жоспарланатын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12.24.6. Тауарларды сақтау шарттары</w:t>
            </w:r>
          </w:p>
          <w:p>
            <w:pPr>
              <w:spacing w:after="20"/>
              <w:ind w:left="20"/>
              <w:jc w:val="both"/>
            </w:pPr>
            <w:r>
              <w:rPr>
                <w:rFonts w:ascii="Times New Roman"/>
                <w:b w:val="false"/>
                <w:i w:val="false"/>
                <w:color w:val="000000"/>
                <w:sz w:val="20"/>
              </w:rPr>
              <w:t>
(cacdo: Storage Requirement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шарттары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сақтау шарттары қажеттігінің белгісі</w:t>
            </w:r>
          </w:p>
          <w:p>
            <w:pPr>
              <w:spacing w:after="20"/>
              <w:ind w:left="20"/>
              <w:jc w:val="both"/>
            </w:pPr>
            <w:r>
              <w:rPr>
                <w:rFonts w:ascii="Times New Roman"/>
                <w:b w:val="false"/>
                <w:i w:val="false"/>
                <w:color w:val="000000"/>
                <w:sz w:val="20"/>
              </w:rPr>
              <w:t>
(casdo: Special Storage Requirement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шарттарының қамтамасыз етілуінің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шарттарының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12.25. Тауар</w:t>
            </w:r>
          </w:p>
          <w:p>
            <w:pPr>
              <w:spacing w:after="20"/>
              <w:ind w:left="20"/>
              <w:jc w:val="both"/>
            </w:pPr>
            <w:r>
              <w:rPr>
                <w:rFonts w:ascii="Times New Roman"/>
                <w:b w:val="false"/>
                <w:i w:val="false"/>
                <w:color w:val="000000"/>
                <w:sz w:val="20"/>
              </w:rPr>
              <w:t>
(cacdo: PIWConsignment Item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Тауардың реттік нөмірі</w:t>
            </w:r>
          </w:p>
          <w:p>
            <w:pPr>
              <w:spacing w:after="20"/>
              <w:ind w:left="20"/>
              <w:jc w:val="both"/>
            </w:pPr>
            <w:r>
              <w:rPr>
                <w:rFonts w:ascii="Times New Roman"/>
                <w:b w:val="false"/>
                <w:i w:val="false"/>
                <w:color w:val="000000"/>
                <w:sz w:val="20"/>
              </w:rPr>
              <w:t>
(casdo: Consignment Item Ordinal)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12.25.2. ЕАЭО СЭҚ ТН бойынша тауар коды</w:t>
            </w:r>
          </w:p>
          <w:p>
            <w:pPr>
              <w:spacing w:after="20"/>
              <w:ind w:left="20"/>
              <w:jc w:val="both"/>
            </w:pPr>
            <w:r>
              <w:rPr>
                <w:rFonts w:ascii="Times New Roman"/>
                <w:b w:val="false"/>
                <w:i w:val="false"/>
                <w:color w:val="000000"/>
                <w:sz w:val="20"/>
              </w:rPr>
              <w:t>
(csdo: Commodity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12.25.3. Тауардың атауы</w:t>
            </w:r>
          </w:p>
          <w:p>
            <w:pPr>
              <w:spacing w:after="20"/>
              <w:ind w:left="20"/>
              <w:jc w:val="both"/>
            </w:pPr>
            <w:r>
              <w:rPr>
                <w:rFonts w:ascii="Times New Roman"/>
                <w:b w:val="false"/>
                <w:i w:val="false"/>
                <w:color w:val="000000"/>
                <w:sz w:val="20"/>
              </w:rPr>
              <w:t>
(casdo: Goods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12.25.4. Брутто массасы</w:t>
            </w:r>
          </w:p>
          <w:p>
            <w:pPr>
              <w:spacing w:after="20"/>
              <w:ind w:left="20"/>
              <w:jc w:val="both"/>
            </w:pPr>
            <w:r>
              <w:rPr>
                <w:rFonts w:ascii="Times New Roman"/>
                <w:b w:val="false"/>
                <w:i w:val="false"/>
                <w:color w:val="000000"/>
                <w:sz w:val="20"/>
              </w:rPr>
              <w:t>
(csdo: Unified Gross Mass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12.25.5. Масса нетто</w:t>
            </w:r>
          </w:p>
          <w:p>
            <w:pPr>
              <w:spacing w:after="20"/>
              <w:ind w:left="20"/>
              <w:jc w:val="both"/>
            </w:pPr>
            <w:r>
              <w:rPr>
                <w:rFonts w:ascii="Times New Roman"/>
                <w:b w:val="false"/>
                <w:i w:val="false"/>
                <w:color w:val="000000"/>
                <w:sz w:val="20"/>
              </w:rPr>
              <w:t>
(csdo: Unified Net Mass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 Тауардың саны</w:t>
            </w:r>
          </w:p>
          <w:p>
            <w:pPr>
              <w:spacing w:after="20"/>
              <w:ind w:left="20"/>
              <w:jc w:val="both"/>
            </w:pPr>
            <w:r>
              <w:rPr>
                <w:rFonts w:ascii="Times New Roman"/>
                <w:b w:val="false"/>
                <w:i w:val="false"/>
                <w:color w:val="000000"/>
                <w:sz w:val="20"/>
              </w:rPr>
              <w:t>
(cacdo: Goods Measure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12.25.7. Тауар декларациясындағы тауардың реттік нөмірі</w:t>
            </w:r>
          </w:p>
          <w:p>
            <w:pPr>
              <w:spacing w:after="20"/>
              <w:ind w:left="20"/>
              <w:jc w:val="both"/>
            </w:pPr>
            <w:r>
              <w:rPr>
                <w:rFonts w:ascii="Times New Roman"/>
                <w:b w:val="false"/>
                <w:i w:val="false"/>
                <w:color w:val="000000"/>
                <w:sz w:val="20"/>
              </w:rPr>
              <w:t>
(casdo: DTConsignment Item Ordinal)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кедендік декларациялау соған сәйкес жүзеге асырылған кедендік декларациядағы тауардың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12.25.8. Әскери мақсаттағы өнімнің белгісі</w:t>
            </w:r>
          </w:p>
          <w:p>
            <w:pPr>
              <w:spacing w:after="20"/>
              <w:ind w:left="20"/>
              <w:jc w:val="both"/>
            </w:pPr>
            <w:r>
              <w:rPr>
                <w:rFonts w:ascii="Times New Roman"/>
                <w:b w:val="false"/>
                <w:i w:val="false"/>
                <w:color w:val="000000"/>
                <w:sz w:val="20"/>
              </w:rPr>
              <w:t>
(casdo: Goods Military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12.25.9. Негізгіден және қосымшадан өзгеше өлшем бірлігіндегі тауар саны</w:t>
            </w:r>
          </w:p>
          <w:p>
            <w:pPr>
              <w:spacing w:after="20"/>
              <w:ind w:left="20"/>
              <w:jc w:val="both"/>
            </w:pPr>
            <w:r>
              <w:rPr>
                <w:rFonts w:ascii="Times New Roman"/>
                <w:b w:val="false"/>
                <w:i w:val="false"/>
                <w:color w:val="000000"/>
                <w:sz w:val="20"/>
              </w:rPr>
              <w:t>
(cacdo: Add Goods Measure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12.25.10. Шығарылған жердің атауы</w:t>
            </w:r>
          </w:p>
          <w:p>
            <w:pPr>
              <w:spacing w:after="20"/>
              <w:ind w:left="20"/>
              <w:jc w:val="both"/>
            </w:pPr>
            <w:r>
              <w:rPr>
                <w:rFonts w:ascii="Times New Roman"/>
                <w:b w:val="false"/>
                <w:i w:val="false"/>
                <w:color w:val="000000"/>
                <w:sz w:val="20"/>
              </w:rPr>
              <w:t>
(casdo: Production Place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12.25.11. Тауарды таңбалау</w:t>
            </w:r>
          </w:p>
          <w:p>
            <w:pPr>
              <w:spacing w:after="20"/>
              <w:ind w:left="20"/>
              <w:jc w:val="both"/>
            </w:pPr>
            <w:r>
              <w:rPr>
                <w:rFonts w:ascii="Times New Roman"/>
                <w:b w:val="false"/>
                <w:i w:val="false"/>
                <w:color w:val="000000"/>
                <w:sz w:val="20"/>
              </w:rPr>
              <w:t>
(casdo: Goods Label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белгіленуінің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12.25.12. Тауардың арналуы және қолданылу саласы</w:t>
            </w:r>
          </w:p>
          <w:p>
            <w:pPr>
              <w:spacing w:after="20"/>
              <w:ind w:left="20"/>
              <w:jc w:val="both"/>
            </w:pPr>
            <w:r>
              <w:rPr>
                <w:rFonts w:ascii="Times New Roman"/>
                <w:b w:val="false"/>
                <w:i w:val="false"/>
                <w:color w:val="000000"/>
                <w:sz w:val="20"/>
              </w:rPr>
              <w:t>
(casdo: Goods Usage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арналуының және қолданылу саласының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12.25.13. Өндіруші</w:t>
            </w:r>
          </w:p>
          <w:p>
            <w:pPr>
              <w:spacing w:after="20"/>
              <w:ind w:left="20"/>
              <w:jc w:val="both"/>
            </w:pPr>
            <w:r>
              <w:rPr>
                <w:rFonts w:ascii="Times New Roman"/>
                <w:b w:val="false"/>
                <w:i w:val="false"/>
                <w:color w:val="000000"/>
                <w:sz w:val="20"/>
              </w:rPr>
              <w:t>
(cacdo: Manufacturer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 Subject Brief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 Taxpayer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 Tax Registration Reason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 Person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 Street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 Building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 Room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 Post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 Post Office Box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12.25.14. Тауарларды айналысқа шығарған кәсіпорын</w:t>
            </w:r>
          </w:p>
          <w:p>
            <w:pPr>
              <w:spacing w:after="20"/>
              <w:ind w:left="20"/>
              <w:jc w:val="both"/>
            </w:pPr>
            <w:r>
              <w:rPr>
                <w:rFonts w:ascii="Times New Roman"/>
                <w:b w:val="false"/>
                <w:i w:val="false"/>
                <w:color w:val="000000"/>
                <w:sz w:val="20"/>
              </w:rPr>
              <w:t>
(cacdo: Vet Release Organization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тауарларды айналысқа шығарған кәсіпорын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қадағалаудағы қызметті жүзеге асыратын кәсіпорынның тіркеу нөмірі</w:t>
            </w:r>
          </w:p>
          <w:p>
            <w:pPr>
              <w:spacing w:after="20"/>
              <w:ind w:left="20"/>
              <w:jc w:val="both"/>
            </w:pPr>
            <w:r>
              <w:rPr>
                <w:rFonts w:ascii="Times New Roman"/>
                <w:b w:val="false"/>
                <w:i w:val="false"/>
                <w:color w:val="000000"/>
                <w:sz w:val="20"/>
              </w:rPr>
              <w:t>
(casdo: Veterinary Organization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айналысқа шығарған кәсіпорынның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12.25.15. Жүк, жүк орындары, тұғырықтар және тауарларды қаптау</w:t>
            </w:r>
          </w:p>
          <w:p>
            <w:pPr>
              <w:spacing w:after="20"/>
              <w:ind w:left="20"/>
              <w:jc w:val="both"/>
            </w:pPr>
            <w:r>
              <w:rPr>
                <w:rFonts w:ascii="Times New Roman"/>
                <w:b w:val="false"/>
                <w:i w:val="false"/>
                <w:color w:val="000000"/>
                <w:sz w:val="20"/>
              </w:rPr>
              <w:t>
(cacdo: Cargo Package Pallet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тауарлардың қаптамалары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қаптау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қаптау туралы ақпарат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 Cargo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орналастырылған жүк орындарының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орналасқан жүк орындарының саны</w:t>
            </w:r>
          </w:p>
          <w:p>
            <w:pPr>
              <w:spacing w:after="20"/>
              <w:ind w:left="20"/>
              <w:jc w:val="both"/>
            </w:pPr>
            <w:r>
              <w:rPr>
                <w:rFonts w:ascii="Times New Roman"/>
                <w:b w:val="false"/>
                <w:i w:val="false"/>
                <w:color w:val="000000"/>
                <w:sz w:val="20"/>
              </w:rPr>
              <w:t>
(casdo: Cargo Part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 Cargo Kind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 Package Pallet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(қаптама) туралы ақпарат түрінің коды</w:t>
            </w:r>
          </w:p>
          <w:p>
            <w:pPr>
              <w:spacing w:after="20"/>
              <w:ind w:left="20"/>
              <w:jc w:val="both"/>
            </w:pPr>
            <w:r>
              <w:rPr>
                <w:rFonts w:ascii="Times New Roman"/>
                <w:b w:val="false"/>
                <w:i w:val="false"/>
                <w:color w:val="000000"/>
                <w:sz w:val="20"/>
              </w:rPr>
              <w:t>
(casdo: Cargo Package Info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 Package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қаптау материалы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 Package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 Cargo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тұғырық, жүк орнының сипаттамасы немесе тауарды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12.25.16. Контейнер</w:t>
            </w:r>
          </w:p>
          <w:p>
            <w:pPr>
              <w:spacing w:after="20"/>
              <w:ind w:left="20"/>
              <w:jc w:val="both"/>
            </w:pPr>
            <w:r>
              <w:rPr>
                <w:rFonts w:ascii="Times New Roman"/>
                <w:b w:val="false"/>
                <w:i w:val="false"/>
                <w:color w:val="000000"/>
                <w:sz w:val="20"/>
              </w:rPr>
              <w:t>
(cacdo: PIContainer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 Container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 CACountry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12.25.17. Шығарылған елі</w:t>
            </w:r>
          </w:p>
          <w:p>
            <w:pPr>
              <w:spacing w:after="20"/>
              <w:ind w:left="20"/>
              <w:jc w:val="both"/>
            </w:pPr>
            <w:r>
              <w:rPr>
                <w:rFonts w:ascii="Times New Roman"/>
                <w:b w:val="false"/>
                <w:i w:val="false"/>
                <w:color w:val="000000"/>
                <w:sz w:val="20"/>
              </w:rPr>
              <w:t>
(cacdo: Origin Country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12.25.18. Құны</w:t>
            </w:r>
          </w:p>
          <w:p>
            <w:pPr>
              <w:spacing w:after="20"/>
              <w:ind w:left="20"/>
              <w:jc w:val="both"/>
            </w:pPr>
            <w:r>
              <w:rPr>
                <w:rFonts w:ascii="Times New Roman"/>
                <w:b w:val="false"/>
                <w:i w:val="false"/>
                <w:color w:val="000000"/>
                <w:sz w:val="20"/>
              </w:rPr>
              <w:t>
(casdo: CAValue Amount)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12.25.19. Алдыңғы құжат</w:t>
            </w:r>
          </w:p>
          <w:p>
            <w:pPr>
              <w:spacing w:after="20"/>
              <w:ind w:left="20"/>
              <w:jc w:val="both"/>
            </w:pPr>
            <w:r>
              <w:rPr>
                <w:rFonts w:ascii="Times New Roman"/>
                <w:b w:val="false"/>
                <w:i w:val="false"/>
                <w:color w:val="000000"/>
                <w:sz w:val="20"/>
              </w:rPr>
              <w:t>
(cacdo: PIPreceding Doc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12.25.20. Қосымша құжат (мәліметтер)</w:t>
            </w:r>
          </w:p>
          <w:p>
            <w:pPr>
              <w:spacing w:after="20"/>
              <w:ind w:left="20"/>
              <w:jc w:val="both"/>
            </w:pPr>
            <w:r>
              <w:rPr>
                <w:rFonts w:ascii="Times New Roman"/>
                <w:b w:val="false"/>
                <w:i w:val="false"/>
                <w:color w:val="000000"/>
                <w:sz w:val="20"/>
              </w:rPr>
              <w:t>
(cacdo: PIGoods Doc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құжаттар (құжаттардан алынған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қолданылу мерзімінің басталған күні</w:t>
            </w:r>
          </w:p>
          <w:p>
            <w:pPr>
              <w:spacing w:after="20"/>
              <w:ind w:left="20"/>
              <w:jc w:val="both"/>
            </w:pPr>
            <w:r>
              <w:rPr>
                <w:rFonts w:ascii="Times New Roman"/>
                <w:b w:val="false"/>
                <w:i w:val="false"/>
                <w:color w:val="000000"/>
                <w:sz w:val="20"/>
              </w:rPr>
              <w:t>
(csdo: Doc Start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қолданылу мерзімінің аяқталған күні</w:t>
            </w:r>
          </w:p>
          <w:p>
            <w:pPr>
              <w:spacing w:after="20"/>
              <w:ind w:left="20"/>
              <w:jc w:val="both"/>
            </w:pPr>
            <w:r>
              <w:rPr>
                <w:rFonts w:ascii="Times New Roman"/>
                <w:b w:val="false"/>
                <w:i w:val="false"/>
                <w:color w:val="000000"/>
                <w:sz w:val="20"/>
              </w:rPr>
              <w:t>
(csdo: Doc Validity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толық атауы не ол уәкілеттік берген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 бланкісінің нөмірі</w:t>
            </w:r>
          </w:p>
          <w:p>
            <w:pPr>
              <w:spacing w:after="20"/>
              <w:ind w:left="20"/>
              <w:jc w:val="both"/>
            </w:pPr>
            <w:r>
              <w:rPr>
                <w:rFonts w:ascii="Times New Roman"/>
                <w:b w:val="false"/>
                <w:i w:val="false"/>
                <w:color w:val="000000"/>
                <w:sz w:val="20"/>
              </w:rPr>
              <w:t>
(csdo: Form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баспаханалық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*.11. Есептік серия</w:t>
            </w:r>
          </w:p>
          <w:p>
            <w:pPr>
              <w:spacing w:after="20"/>
              <w:ind w:left="20"/>
              <w:jc w:val="both"/>
            </w:pPr>
            <w:r>
              <w:rPr>
                <w:rFonts w:ascii="Times New Roman"/>
                <w:b w:val="false"/>
                <w:i w:val="false"/>
                <w:color w:val="000000"/>
                <w:sz w:val="20"/>
              </w:rPr>
              <w:t>
(casdo: Registration Series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азық қоспасының есептік сериясы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тауар коды</w:t>
            </w:r>
          </w:p>
          <w:p>
            <w:pPr>
              <w:spacing w:after="20"/>
              <w:ind w:left="20"/>
              <w:jc w:val="both"/>
            </w:pPr>
            <w:r>
              <w:rPr>
                <w:rFonts w:ascii="Times New Roman"/>
                <w:b w:val="false"/>
                <w:i w:val="false"/>
                <w:color w:val="000000"/>
                <w:sz w:val="20"/>
              </w:rPr>
              <w:t>
(csdo: Commodity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 құжатында көрсетілген ЕАЭО СЭҚ ТН сәйкес тауардың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атауы</w:t>
            </w:r>
          </w:p>
          <w:p>
            <w:pPr>
              <w:spacing w:after="20"/>
              <w:ind w:left="20"/>
              <w:jc w:val="both"/>
            </w:pPr>
            <w:r>
              <w:rPr>
                <w:rFonts w:ascii="Times New Roman"/>
                <w:b w:val="false"/>
                <w:i w:val="false"/>
                <w:color w:val="000000"/>
                <w:sz w:val="20"/>
              </w:rPr>
              <w:t>
(casdo: Goods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құжатта көрсетілген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 таңбалау</w:t>
            </w:r>
          </w:p>
          <w:p>
            <w:pPr>
              <w:spacing w:after="20"/>
              <w:ind w:left="20"/>
              <w:jc w:val="both"/>
            </w:pPr>
            <w:r>
              <w:rPr>
                <w:rFonts w:ascii="Times New Roman"/>
                <w:b w:val="false"/>
                <w:i w:val="false"/>
                <w:color w:val="000000"/>
                <w:sz w:val="20"/>
              </w:rPr>
              <w:t>
(casdo: Goods Label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белгіленуінің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*.15. Өндіруші</w:t>
            </w:r>
          </w:p>
          <w:p>
            <w:pPr>
              <w:spacing w:after="20"/>
              <w:ind w:left="20"/>
              <w:jc w:val="both"/>
            </w:pPr>
            <w:r>
              <w:rPr>
                <w:rFonts w:ascii="Times New Roman"/>
                <w:b w:val="false"/>
                <w:i w:val="false"/>
                <w:color w:val="000000"/>
                <w:sz w:val="20"/>
              </w:rPr>
              <w:t>
(cacdo: Manufacturer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 Subject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қысқаша атауы</w:t>
            </w:r>
          </w:p>
          <w:p>
            <w:pPr>
              <w:spacing w:after="20"/>
              <w:ind w:left="20"/>
              <w:jc w:val="both"/>
            </w:pPr>
            <w:r>
              <w:rPr>
                <w:rFonts w:ascii="Times New Roman"/>
                <w:b w:val="false"/>
                <w:i w:val="false"/>
                <w:color w:val="000000"/>
                <w:sz w:val="20"/>
              </w:rPr>
              <w:t>
(csdo: Subject Brief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сәйкестендіргіші</w:t>
            </w:r>
          </w:p>
          <w:p>
            <w:pPr>
              <w:spacing w:after="20"/>
              <w:ind w:left="20"/>
              <w:jc w:val="both"/>
            </w:pPr>
            <w:r>
              <w:rPr>
                <w:rFonts w:ascii="Times New Roman"/>
                <w:b w:val="false"/>
                <w:i w:val="false"/>
                <w:color w:val="000000"/>
                <w:sz w:val="20"/>
              </w:rPr>
              <w:t>
(csdo: Taxpayer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 Tax Registration Reason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сәйкестендіргіші</w:t>
            </w:r>
          </w:p>
          <w:p>
            <w:pPr>
              <w:spacing w:after="20"/>
              <w:ind w:left="20"/>
              <w:jc w:val="both"/>
            </w:pPr>
            <w:r>
              <w:rPr>
                <w:rFonts w:ascii="Times New Roman"/>
                <w:b w:val="false"/>
                <w:i w:val="false"/>
                <w:color w:val="000000"/>
                <w:sz w:val="20"/>
              </w:rPr>
              <w:t>
(casdo: Person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 Street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 Building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*.15.7.10. Үй-жайдың нөмірі</w:t>
            </w:r>
          </w:p>
          <w:p>
            <w:pPr>
              <w:spacing w:after="20"/>
              <w:ind w:left="20"/>
              <w:jc w:val="both"/>
            </w:pPr>
            <w:r>
              <w:rPr>
                <w:rFonts w:ascii="Times New Roman"/>
                <w:b w:val="false"/>
                <w:i w:val="false"/>
                <w:color w:val="000000"/>
                <w:sz w:val="20"/>
              </w:rPr>
              <w:t>
(csdo: Room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 Post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Абоненттік жәшіктің нөмірі</w:t>
            </w:r>
          </w:p>
          <w:p>
            <w:pPr>
              <w:spacing w:after="20"/>
              <w:ind w:left="20"/>
              <w:jc w:val="both"/>
            </w:pPr>
            <w:r>
              <w:rPr>
                <w:rFonts w:ascii="Times New Roman"/>
                <w:b w:val="false"/>
                <w:i w:val="false"/>
                <w:color w:val="000000"/>
                <w:sz w:val="20"/>
              </w:rPr>
              <w:t>
(csdo: Post Office Box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*.16. Залалсыздандыру туралы мәліметтер</w:t>
            </w:r>
          </w:p>
          <w:p>
            <w:pPr>
              <w:spacing w:after="20"/>
              <w:ind w:left="20"/>
              <w:jc w:val="both"/>
            </w:pPr>
            <w:r>
              <w:rPr>
                <w:rFonts w:ascii="Times New Roman"/>
                <w:b w:val="false"/>
                <w:i w:val="false"/>
                <w:color w:val="000000"/>
                <w:sz w:val="20"/>
              </w:rPr>
              <w:t>
(cacdo: Goods Disinfection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Залалсыздандыру жүргізу белгісі</w:t>
            </w:r>
          </w:p>
          <w:p>
            <w:pPr>
              <w:spacing w:after="20"/>
              <w:ind w:left="20"/>
              <w:jc w:val="both"/>
            </w:pPr>
            <w:r>
              <w:rPr>
                <w:rFonts w:ascii="Times New Roman"/>
                <w:b w:val="false"/>
                <w:i w:val="false"/>
                <w:color w:val="000000"/>
                <w:sz w:val="20"/>
              </w:rPr>
              <w:t>
(casdo: Disinfection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*.16.2. Жүргізілген залалсыздандыру туралы мәліметтер</w:t>
            </w:r>
          </w:p>
          <w:p>
            <w:pPr>
              <w:spacing w:after="20"/>
              <w:ind w:left="20"/>
              <w:jc w:val="both"/>
            </w:pPr>
            <w:r>
              <w:rPr>
                <w:rFonts w:ascii="Times New Roman"/>
                <w:b w:val="false"/>
                <w:i w:val="false"/>
                <w:color w:val="000000"/>
                <w:sz w:val="20"/>
              </w:rPr>
              <w:t>
(cacdo: Disinfection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залалсыздандырудың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*.16.2.1. Күні</w:t>
            </w:r>
          </w:p>
          <w:p>
            <w:pPr>
              <w:spacing w:after="20"/>
              <w:ind w:left="20"/>
              <w:jc w:val="both"/>
            </w:pPr>
            <w:r>
              <w:rPr>
                <w:rFonts w:ascii="Times New Roman"/>
                <w:b w:val="false"/>
                <w:i w:val="false"/>
                <w:color w:val="000000"/>
                <w:sz w:val="20"/>
              </w:rPr>
              <w:t>
(csdo: Event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 жүргізілген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*.16.2.2. Өңдеу ұзақтығы</w:t>
            </w:r>
          </w:p>
          <w:p>
            <w:pPr>
              <w:spacing w:after="20"/>
              <w:ind w:left="20"/>
              <w:jc w:val="both"/>
            </w:pPr>
            <w:r>
              <w:rPr>
                <w:rFonts w:ascii="Times New Roman"/>
                <w:b w:val="false"/>
                <w:i w:val="false"/>
                <w:color w:val="000000"/>
                <w:sz w:val="20"/>
              </w:rPr>
              <w:t>
(casdo: Exposition Duration)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(экспозиция) жүргізудің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*.16.2.3. Өңдеу тәсілі</w:t>
            </w:r>
          </w:p>
          <w:p>
            <w:pPr>
              <w:spacing w:after="20"/>
              <w:ind w:left="20"/>
              <w:jc w:val="both"/>
            </w:pPr>
            <w:r>
              <w:rPr>
                <w:rFonts w:ascii="Times New Roman"/>
                <w:b w:val="false"/>
                <w:i w:val="false"/>
                <w:color w:val="000000"/>
                <w:sz w:val="20"/>
              </w:rPr>
              <w:t>
(casdo: Disinfection Method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тәсілінің сипаттамасы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*.16.2.4. Химиялық заттың (субстанцияның) атауы</w:t>
            </w:r>
          </w:p>
          <w:p>
            <w:pPr>
              <w:spacing w:after="20"/>
              <w:ind w:left="20"/>
              <w:jc w:val="both"/>
            </w:pPr>
            <w:r>
              <w:rPr>
                <w:rFonts w:ascii="Times New Roman"/>
                <w:b w:val="false"/>
                <w:i w:val="false"/>
                <w:color w:val="000000"/>
                <w:sz w:val="20"/>
              </w:rPr>
              <w:t>
(casdo: Chemical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химикаттың (әрекеттегі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*.16.2.5. Өңдеу температурасы</w:t>
            </w:r>
          </w:p>
          <w:p>
            <w:pPr>
              <w:spacing w:after="20"/>
              <w:ind w:left="20"/>
              <w:jc w:val="both"/>
            </w:pPr>
            <w:r>
              <w:rPr>
                <w:rFonts w:ascii="Times New Roman"/>
                <w:b w:val="false"/>
                <w:i w:val="false"/>
                <w:color w:val="000000"/>
                <w:sz w:val="20"/>
              </w:rPr>
              <w:t>
(casdo: Temperature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 жүргізу кезіндегі температура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*.16.2.6. Заттың концентрациясы</w:t>
            </w:r>
          </w:p>
          <w:p>
            <w:pPr>
              <w:spacing w:after="20"/>
              <w:ind w:left="20"/>
              <w:jc w:val="both"/>
            </w:pPr>
            <w:r>
              <w:rPr>
                <w:rFonts w:ascii="Times New Roman"/>
                <w:b w:val="false"/>
                <w:i w:val="false"/>
                <w:color w:val="000000"/>
                <w:sz w:val="20"/>
              </w:rPr>
              <w:t>
(casdo: Concentration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 кезінде қолданылған химикаттың (әрекеттегі заттың) концентрациясы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*.16.2.7. Заттың дозасы</w:t>
            </w:r>
          </w:p>
          <w:p>
            <w:pPr>
              <w:spacing w:after="20"/>
              <w:ind w:left="20"/>
              <w:jc w:val="both"/>
            </w:pPr>
            <w:r>
              <w:rPr>
                <w:rFonts w:ascii="Times New Roman"/>
                <w:b w:val="false"/>
                <w:i w:val="false"/>
                <w:color w:val="000000"/>
                <w:sz w:val="20"/>
              </w:rPr>
              <w:t>
(casdo: Dose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 кезінде қолданылған химикаттың (әрекеттегі заттың) дозасы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Сипаттамасы</w:t>
            </w:r>
          </w:p>
          <w:p>
            <w:pPr>
              <w:spacing w:after="20"/>
              <w:ind w:left="20"/>
              <w:jc w:val="both"/>
            </w:pPr>
            <w:r>
              <w:rPr>
                <w:rFonts w:ascii="Times New Roman"/>
                <w:b w:val="false"/>
                <w:i w:val="false"/>
                <w:color w:val="000000"/>
                <w:sz w:val="20"/>
              </w:rPr>
              <w:t>
(csdo: Description 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12.25.21. Тауарды жөнелту орны және күні</w:t>
            </w:r>
          </w:p>
          <w:p>
            <w:pPr>
              <w:spacing w:after="20"/>
              <w:ind w:left="20"/>
              <w:jc w:val="both"/>
            </w:pPr>
            <w:r>
              <w:rPr>
                <w:rFonts w:ascii="Times New Roman"/>
                <w:b w:val="false"/>
                <w:i w:val="false"/>
                <w:color w:val="000000"/>
                <w:sz w:val="20"/>
              </w:rPr>
              <w:t>
(cacdo: PIShipment Location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орны және күні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 Event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12.26. Кедендік транзитті сақтауды қамтамасыз ету шарасы</w:t>
            </w:r>
          </w:p>
          <w:p>
            <w:pPr>
              <w:spacing w:after="20"/>
              <w:ind w:left="20"/>
              <w:jc w:val="both"/>
            </w:pPr>
            <w:r>
              <w:rPr>
                <w:rFonts w:ascii="Times New Roman"/>
                <w:b w:val="false"/>
                <w:i w:val="false"/>
                <w:color w:val="000000"/>
                <w:sz w:val="20"/>
              </w:rPr>
              <w:t>
(cacdo: Transit Guarantee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12.26.1. Кедендік транзитті сақтауды қамтамасыз ету шарасының коды</w:t>
            </w:r>
          </w:p>
          <w:p>
            <w:pPr>
              <w:spacing w:after="20"/>
              <w:ind w:left="20"/>
              <w:jc w:val="both"/>
            </w:pPr>
            <w:r>
              <w:rPr>
                <w:rFonts w:ascii="Times New Roman"/>
                <w:b w:val="false"/>
                <w:i w:val="false"/>
                <w:color w:val="000000"/>
                <w:sz w:val="20"/>
              </w:rPr>
              <w:t>
(casdo: Transit Guarantee Measure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12.26.2. Қамтамасыз сомасы (мөлшері)</w:t>
            </w:r>
          </w:p>
          <w:p>
            <w:pPr>
              <w:spacing w:after="20"/>
              <w:ind w:left="20"/>
              <w:jc w:val="both"/>
            </w:pPr>
            <w:r>
              <w:rPr>
                <w:rFonts w:ascii="Times New Roman"/>
                <w:b w:val="false"/>
                <w:i w:val="false"/>
                <w:color w:val="000000"/>
                <w:sz w:val="20"/>
              </w:rPr>
              <w:t>
(casdo: Guarantee Amount)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сомасы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12.26.3. Кедендік баждар, салықтар төлеу міндеттемелерінің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 Guarantee Certificate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міндеттемелерінің орындалуын қамтамасыз ету сертификатының тіркеу нөмірі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12.26.4. Кедендік транзиттің сақталуын қамтамасыз ету шараларының қолданылғанын растайтын құжат</w:t>
            </w:r>
          </w:p>
          <w:p>
            <w:pPr>
              <w:spacing w:after="20"/>
              <w:ind w:left="20"/>
              <w:jc w:val="both"/>
            </w:pPr>
            <w:r>
              <w:rPr>
                <w:rFonts w:ascii="Times New Roman"/>
                <w:b w:val="false"/>
                <w:i w:val="false"/>
                <w:color w:val="000000"/>
                <w:sz w:val="20"/>
              </w:rPr>
              <w:t>
(cacdo: Transit Guarantee Doc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шараларының қолданылғанын растайтын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қолданылу мерзімінің басталған күні</w:t>
            </w:r>
          </w:p>
          <w:p>
            <w:pPr>
              <w:spacing w:after="20"/>
              <w:ind w:left="20"/>
              <w:jc w:val="both"/>
            </w:pPr>
            <w:r>
              <w:rPr>
                <w:rFonts w:ascii="Times New Roman"/>
                <w:b w:val="false"/>
                <w:i w:val="false"/>
                <w:color w:val="000000"/>
                <w:sz w:val="20"/>
              </w:rPr>
              <w:t>
(csdo: Doc Start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қолданылу мерзімінің аяқталған күні</w:t>
            </w:r>
          </w:p>
          <w:p>
            <w:pPr>
              <w:spacing w:after="20"/>
              <w:ind w:left="20"/>
              <w:jc w:val="both"/>
            </w:pPr>
            <w:r>
              <w:rPr>
                <w:rFonts w:ascii="Times New Roman"/>
                <w:b w:val="false"/>
                <w:i w:val="false"/>
                <w:color w:val="000000"/>
                <w:sz w:val="20"/>
              </w:rPr>
              <w:t>
(csdo: Doc Validity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12.26.5. Кепілдік коды</w:t>
            </w:r>
          </w:p>
          <w:p>
            <w:pPr>
              <w:spacing w:after="20"/>
              <w:ind w:left="20"/>
              <w:jc w:val="both"/>
            </w:pPr>
            <w:r>
              <w:rPr>
                <w:rFonts w:ascii="Times New Roman"/>
                <w:b w:val="false"/>
                <w:i w:val="false"/>
                <w:color w:val="000000"/>
                <w:sz w:val="20"/>
              </w:rPr>
              <w:t>
(casdo: National Guarantee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көрсетілген кепілдік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12.26.6. Кепілдік қолданылмайтын елдің коды</w:t>
            </w:r>
          </w:p>
          <w:p>
            <w:pPr>
              <w:spacing w:after="20"/>
              <w:ind w:left="20"/>
              <w:jc w:val="both"/>
            </w:pPr>
            <w:r>
              <w:rPr>
                <w:rFonts w:ascii="Times New Roman"/>
                <w:b w:val="false"/>
                <w:i w:val="false"/>
                <w:color w:val="000000"/>
                <w:sz w:val="20"/>
              </w:rPr>
              <w:t>
(casdo: Non Guarantee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жарамсыз болатын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тасымалдаушылары тізіліміне немесе уәкілетті экономикалық операторлар тізіліміне енгізілгенін растайтын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енгізу кезінде берілген тіркеу нөмірі немесе тұлғаның тізілімге енгізілгені туралы құжаттың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тұрпатының коды</w:t>
            </w:r>
          </w:p>
          <w:p>
            <w:pPr>
              <w:spacing w:after="20"/>
              <w:ind w:left="20"/>
              <w:jc w:val="both"/>
            </w:pPr>
            <w:r>
              <w:rPr>
                <w:rFonts w:ascii="Times New Roman"/>
                <w:b w:val="false"/>
                <w:i w:val="false"/>
                <w:color w:val="000000"/>
                <w:sz w:val="20"/>
              </w:rPr>
              <w:t>
(casdo: AEORegistry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тұрпатының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12.26.8. Субъектінің қысқаша атауы</w:t>
            </w:r>
          </w:p>
          <w:p>
            <w:pPr>
              <w:spacing w:after="20"/>
              <w:ind w:left="20"/>
              <w:jc w:val="both"/>
            </w:pPr>
            <w:r>
              <w:rPr>
                <w:rFonts w:ascii="Times New Roman"/>
                <w:b w:val="false"/>
                <w:i w:val="false"/>
                <w:color w:val="000000"/>
                <w:sz w:val="20"/>
              </w:rPr>
              <w:t>
(csdo: Subject Brief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12.26.9. Салық төлеушінің сәйкестендіргіші</w:t>
            </w:r>
          </w:p>
          <w:p>
            <w:pPr>
              <w:spacing w:after="20"/>
              <w:ind w:left="20"/>
              <w:jc w:val="both"/>
            </w:pPr>
            <w:r>
              <w:rPr>
                <w:rFonts w:ascii="Times New Roman"/>
                <w:b w:val="false"/>
                <w:i w:val="false"/>
                <w:color w:val="000000"/>
                <w:sz w:val="20"/>
              </w:rPr>
              <w:t>
(csdo: Taxpayer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12.26.10. Банк сәйкестендіргіші</w:t>
            </w:r>
          </w:p>
          <w:p>
            <w:pPr>
              <w:spacing w:after="20"/>
              <w:ind w:left="20"/>
              <w:jc w:val="both"/>
            </w:pPr>
            <w:r>
              <w:rPr>
                <w:rFonts w:ascii="Times New Roman"/>
                <w:b w:val="false"/>
                <w:i w:val="false"/>
                <w:color w:val="000000"/>
                <w:sz w:val="20"/>
              </w:rPr>
              <w:t>
(csdo: Bank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12.26.11. Кепілгерлік</w:t>
            </w:r>
          </w:p>
          <w:p>
            <w:pPr>
              <w:spacing w:after="20"/>
              <w:ind w:left="20"/>
              <w:jc w:val="both"/>
            </w:pPr>
            <w:r>
              <w:rPr>
                <w:rFonts w:ascii="Times New Roman"/>
                <w:b w:val="false"/>
                <w:i w:val="false"/>
                <w:color w:val="000000"/>
                <w:sz w:val="20"/>
              </w:rPr>
              <w:t>
(cacdo: Surety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 Surety Main Contract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 Surety Contract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қосымша</w:t>
            </w:r>
          </w:p>
          <w:p>
            <w:pPr>
              <w:spacing w:after="20"/>
              <w:ind w:left="20"/>
              <w:jc w:val="both"/>
            </w:pPr>
            <w:r>
              <w:rPr>
                <w:rFonts w:ascii="Times New Roman"/>
                <w:b w:val="false"/>
                <w:i w:val="false"/>
                <w:color w:val="000000"/>
                <w:sz w:val="20"/>
              </w:rPr>
              <w:t>
(cacdo: Add Surety Contract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 Doc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 Doc Creation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гаранта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12.27. Кедендік транзит кедендік рәсімінің декларанты</w:t>
            </w:r>
          </w:p>
          <w:p>
            <w:pPr>
              <w:spacing w:after="20"/>
              <w:ind w:left="20"/>
              <w:jc w:val="both"/>
            </w:pPr>
            <w:r>
              <w:rPr>
                <w:rFonts w:ascii="Times New Roman"/>
                <w:b w:val="false"/>
                <w:i w:val="false"/>
                <w:color w:val="000000"/>
                <w:sz w:val="20"/>
              </w:rPr>
              <w:t>
(cacdo: PITransit Declarant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декларанты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12.27.1. Субъектінің атауы</w:t>
            </w:r>
          </w:p>
          <w:p>
            <w:pPr>
              <w:spacing w:after="20"/>
              <w:ind w:left="20"/>
              <w:jc w:val="both"/>
            </w:pPr>
            <w:r>
              <w:rPr>
                <w:rFonts w:ascii="Times New Roman"/>
                <w:b w:val="false"/>
                <w:i w:val="false"/>
                <w:color w:val="000000"/>
                <w:sz w:val="20"/>
              </w:rPr>
              <w:t>
(csdo: Subject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12.27.2. Субъектінің қысқаша атауы</w:t>
            </w:r>
          </w:p>
          <w:p>
            <w:pPr>
              <w:spacing w:after="20"/>
              <w:ind w:left="20"/>
              <w:jc w:val="both"/>
            </w:pPr>
            <w:r>
              <w:rPr>
                <w:rFonts w:ascii="Times New Roman"/>
                <w:b w:val="false"/>
                <w:i w:val="false"/>
                <w:color w:val="000000"/>
                <w:sz w:val="20"/>
              </w:rPr>
              <w:t>
(csdo: Subject Brief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12.27.4. Салық төлеушінің сәйкестендіргіші</w:t>
            </w:r>
          </w:p>
          <w:p>
            <w:pPr>
              <w:spacing w:after="20"/>
              <w:ind w:left="20"/>
              <w:jc w:val="both"/>
            </w:pPr>
            <w:r>
              <w:rPr>
                <w:rFonts w:ascii="Times New Roman"/>
                <w:b w:val="false"/>
                <w:i w:val="false"/>
                <w:color w:val="000000"/>
                <w:sz w:val="20"/>
              </w:rPr>
              <w:t>
(csdo: Taxpayer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12.27.5. Есепке қою себебінің коды</w:t>
            </w:r>
          </w:p>
          <w:p>
            <w:pPr>
              <w:spacing w:after="20"/>
              <w:ind w:left="20"/>
              <w:jc w:val="both"/>
            </w:pPr>
            <w:r>
              <w:rPr>
                <w:rFonts w:ascii="Times New Roman"/>
                <w:b w:val="false"/>
                <w:i w:val="false"/>
                <w:color w:val="000000"/>
                <w:sz w:val="20"/>
              </w:rPr>
              <w:t>
(csdo: Tax Registration Reason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 Жеке тұлғаның сәйкестендіргіші</w:t>
            </w:r>
          </w:p>
          <w:p>
            <w:pPr>
              <w:spacing w:after="20"/>
              <w:ind w:left="20"/>
              <w:jc w:val="both"/>
            </w:pPr>
            <w:r>
              <w:rPr>
                <w:rFonts w:ascii="Times New Roman"/>
                <w:b w:val="false"/>
                <w:i w:val="false"/>
                <w:color w:val="000000"/>
                <w:sz w:val="20"/>
              </w:rPr>
              <w:t>
(casdo: Person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12.27.7. Мекенжай</w:t>
            </w:r>
          </w:p>
          <w:p>
            <w:pPr>
              <w:spacing w:after="20"/>
              <w:ind w:left="20"/>
              <w:jc w:val="both"/>
            </w:pPr>
            <w:r>
              <w:rPr>
                <w:rFonts w:ascii="Times New Roman"/>
                <w:b w:val="false"/>
                <w:i w:val="false"/>
                <w:color w:val="000000"/>
                <w:sz w:val="20"/>
              </w:rPr>
              <w:t>
(ccdo: Subject Address 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 Мәліметтер сәйкестігінің белгісі</w:t>
            </w:r>
          </w:p>
          <w:p>
            <w:pPr>
              <w:spacing w:after="20"/>
              <w:ind w:left="20"/>
              <w:jc w:val="both"/>
            </w:pPr>
            <w:r>
              <w:rPr>
                <w:rFonts w:ascii="Times New Roman"/>
                <w:b w:val="false"/>
                <w:i w:val="false"/>
                <w:color w:val="000000"/>
                <w:sz w:val="20"/>
              </w:rPr>
              <w:t>
(casdo: Equal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декларантының кедендік транзит кедендік рәсіміне сәйкес тауарлар тасымалын жүзеге асыратын тасымалдаушымен сәйкестігінің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Еуразиялық экономикалық одақтың кедендік аумағымен тауарларды тасымалдаушы</w:t>
            </w:r>
          </w:p>
          <w:p>
            <w:pPr>
              <w:spacing w:after="20"/>
              <w:ind w:left="20"/>
              <w:jc w:val="both"/>
            </w:pPr>
            <w:r>
              <w:rPr>
                <w:rFonts w:ascii="Times New Roman"/>
                <w:b w:val="false"/>
                <w:i w:val="false"/>
                <w:color w:val="000000"/>
                <w:sz w:val="20"/>
              </w:rPr>
              <w:t>
(cacdo: PIUnion Carrier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аумағымен, соның ішінде кедендік транзит кедендік рәсіміне сәйкес тауарлар тасымалын жүзеге асыратын тасымалдаушы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12.28.1. Субъектінің атауы</w:t>
            </w:r>
          </w:p>
          <w:p>
            <w:pPr>
              <w:spacing w:after="20"/>
              <w:ind w:left="20"/>
              <w:jc w:val="both"/>
            </w:pPr>
            <w:r>
              <w:rPr>
                <w:rFonts w:ascii="Times New Roman"/>
                <w:b w:val="false"/>
                <w:i w:val="false"/>
                <w:color w:val="000000"/>
                <w:sz w:val="20"/>
              </w:rPr>
              <w:t>
(csdo: Subject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 Субъектінің қысқаша атауы</w:t>
            </w:r>
          </w:p>
          <w:p>
            <w:pPr>
              <w:spacing w:after="20"/>
              <w:ind w:left="20"/>
              <w:jc w:val="both"/>
            </w:pPr>
            <w:r>
              <w:rPr>
                <w:rFonts w:ascii="Times New Roman"/>
                <w:b w:val="false"/>
                <w:i w:val="false"/>
                <w:color w:val="000000"/>
                <w:sz w:val="20"/>
              </w:rPr>
              <w:t>
(csdo: Subject Brief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12.28.4. Салық төлеушінің сәйкестендіргіші</w:t>
            </w:r>
          </w:p>
          <w:p>
            <w:pPr>
              <w:spacing w:after="20"/>
              <w:ind w:left="20"/>
              <w:jc w:val="both"/>
            </w:pPr>
            <w:r>
              <w:rPr>
                <w:rFonts w:ascii="Times New Roman"/>
                <w:b w:val="false"/>
                <w:i w:val="false"/>
                <w:color w:val="000000"/>
                <w:sz w:val="20"/>
              </w:rPr>
              <w:t>
(csdo: Taxpayer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12.28.5. Есепке қою себебінің коды</w:t>
            </w:r>
          </w:p>
          <w:p>
            <w:pPr>
              <w:spacing w:after="20"/>
              <w:ind w:left="20"/>
              <w:jc w:val="both"/>
            </w:pPr>
            <w:r>
              <w:rPr>
                <w:rFonts w:ascii="Times New Roman"/>
                <w:b w:val="false"/>
                <w:i w:val="false"/>
                <w:color w:val="000000"/>
                <w:sz w:val="20"/>
              </w:rPr>
              <w:t>
(csdo: Tax Registration Reason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12.28.6. Жеке тұлғаның сәйкестендіргіші</w:t>
            </w:r>
          </w:p>
          <w:p>
            <w:pPr>
              <w:spacing w:after="20"/>
              <w:ind w:left="20"/>
              <w:jc w:val="both"/>
            </w:pPr>
            <w:r>
              <w:rPr>
                <w:rFonts w:ascii="Times New Roman"/>
                <w:b w:val="false"/>
                <w:i w:val="false"/>
                <w:color w:val="000000"/>
                <w:sz w:val="20"/>
              </w:rPr>
              <w:t>
(casdo: Person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 Мекенжай</w:t>
            </w:r>
          </w:p>
          <w:p>
            <w:pPr>
              <w:spacing w:after="20"/>
              <w:ind w:left="20"/>
              <w:jc w:val="both"/>
            </w:pPr>
            <w:r>
              <w:rPr>
                <w:rFonts w:ascii="Times New Roman"/>
                <w:b w:val="false"/>
                <w:i w:val="false"/>
                <w:color w:val="000000"/>
                <w:sz w:val="20"/>
              </w:rPr>
              <w:t>
(ccdo: Subject Address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 Тасымалдаушының өкілі</w:t>
            </w:r>
          </w:p>
          <w:p>
            <w:pPr>
              <w:spacing w:after="20"/>
              <w:ind w:left="20"/>
              <w:jc w:val="both"/>
            </w:pPr>
            <w:r>
              <w:rPr>
                <w:rFonts w:ascii="Times New Roman"/>
                <w:b w:val="false"/>
                <w:i w:val="false"/>
                <w:color w:val="000000"/>
                <w:sz w:val="20"/>
              </w:rPr>
              <w:t>
(cacdo: Carrier Representative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 Full Name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 First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 Middle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 Last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*.2. Лауазымының атауы</w:t>
            </w:r>
          </w:p>
          <w:p>
            <w:pPr>
              <w:spacing w:after="20"/>
              <w:ind w:left="20"/>
              <w:jc w:val="both"/>
            </w:pPr>
            <w:r>
              <w:rPr>
                <w:rFonts w:ascii="Times New Roman"/>
                <w:b w:val="false"/>
                <w:i w:val="false"/>
                <w:color w:val="000000"/>
                <w:sz w:val="20"/>
              </w:rPr>
              <w:t>
(csdo: Position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*.3. Байланысу деректемесі</w:t>
            </w:r>
          </w:p>
          <w:p>
            <w:pPr>
              <w:spacing w:after="20"/>
              <w:ind w:left="20"/>
              <w:jc w:val="both"/>
            </w:pPr>
            <w:r>
              <w:rPr>
                <w:rFonts w:ascii="Times New Roman"/>
                <w:b w:val="false"/>
                <w:i w:val="false"/>
                <w:color w:val="000000"/>
                <w:sz w:val="20"/>
              </w:rPr>
              <w:t>
(ccdo: Communication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байланысу деректемесі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 Communication Channel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кодтық белгіленімі (телефон, факс, электрондық пошта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 Communication Channel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нөмірлерін, электрондық пошта мекенжайын және т.б. көрсету)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куәлік</w:t>
            </w:r>
          </w:p>
          <w:p>
            <w:pPr>
              <w:spacing w:after="20"/>
              <w:ind w:left="20"/>
              <w:jc w:val="both"/>
            </w:pPr>
            <w:r>
              <w:rPr>
                <w:rFonts w:ascii="Times New Roman"/>
                <w:b w:val="false"/>
                <w:i w:val="false"/>
                <w:color w:val="000000"/>
                <w:sz w:val="20"/>
              </w:rPr>
              <w:t>
(ccdo: Identity Doc V3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 Unified Country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 Doc Kind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сериясы</w:t>
            </w:r>
          </w:p>
          <w:p>
            <w:pPr>
              <w:spacing w:after="20"/>
              <w:ind w:left="20"/>
              <w:jc w:val="both"/>
            </w:pPr>
            <w:r>
              <w:rPr>
                <w:rFonts w:ascii="Times New Roman"/>
                <w:b w:val="false"/>
                <w:i w:val="false"/>
                <w:color w:val="000000"/>
                <w:sz w:val="20"/>
              </w:rPr>
              <w:t>
(csdo: Doc Series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нөмірі</w:t>
            </w:r>
          </w:p>
          <w:p>
            <w:pPr>
              <w:spacing w:after="20"/>
              <w:ind w:left="20"/>
              <w:jc w:val="both"/>
            </w:pPr>
            <w:r>
              <w:rPr>
                <w:rFonts w:ascii="Times New Roman"/>
                <w:b w:val="false"/>
                <w:i w:val="false"/>
                <w:color w:val="000000"/>
                <w:sz w:val="20"/>
              </w:rPr>
              <w:t>
(csdo: Doc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берілген күні</w:t>
            </w:r>
          </w:p>
          <w:p>
            <w:pPr>
              <w:spacing w:after="20"/>
              <w:ind w:left="20"/>
              <w:jc w:val="both"/>
            </w:pPr>
            <w:r>
              <w:rPr>
                <w:rFonts w:ascii="Times New Roman"/>
                <w:b w:val="false"/>
                <w:i w:val="false"/>
                <w:color w:val="000000"/>
                <w:sz w:val="20"/>
              </w:rPr>
              <w:t>
(csdo: Doc Creation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толық атауы не ол уәкілеттік берген ұйым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*.5. Рөл коды</w:t>
            </w:r>
          </w:p>
          <w:p>
            <w:pPr>
              <w:spacing w:after="20"/>
              <w:ind w:left="20"/>
              <w:jc w:val="both"/>
            </w:pPr>
            <w:r>
              <w:rPr>
                <w:rFonts w:ascii="Times New Roman"/>
                <w:b w:val="false"/>
                <w:i w:val="false"/>
                <w:color w:val="000000"/>
                <w:sz w:val="20"/>
              </w:rPr>
              <w:t>
(casdo: Role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орындайтын рөлдің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12.29. Темір жол станциясының күнтізбелік мөртаңбасы</w:t>
            </w:r>
          </w:p>
          <w:p>
            <w:pPr>
              <w:spacing w:after="20"/>
              <w:ind w:left="20"/>
              <w:jc w:val="both"/>
            </w:pPr>
            <w:r>
              <w:rPr>
                <w:rFonts w:ascii="Times New Roman"/>
                <w:b w:val="false"/>
                <w:i w:val="false"/>
                <w:color w:val="000000"/>
                <w:sz w:val="20"/>
              </w:rPr>
              <w:t>
(cacdo: Railway Stamp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күнтізбелік мөртаңбасынан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12.29.1. Темір жол станциясының коды</w:t>
            </w:r>
          </w:p>
          <w:p>
            <w:pPr>
              <w:spacing w:after="20"/>
              <w:ind w:left="20"/>
              <w:jc w:val="both"/>
            </w:pPr>
            <w:r>
              <w:rPr>
                <w:rFonts w:ascii="Times New Roman"/>
                <w:b w:val="false"/>
                <w:i w:val="false"/>
                <w:color w:val="000000"/>
                <w:sz w:val="20"/>
              </w:rPr>
              <w:t>
(casdo: Railway Station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12.29.2. Күні</w:t>
            </w:r>
          </w:p>
          <w:p>
            <w:pPr>
              <w:spacing w:after="20"/>
              <w:ind w:left="20"/>
              <w:jc w:val="both"/>
            </w:pPr>
            <w:r>
              <w:rPr>
                <w:rFonts w:ascii="Times New Roman"/>
                <w:b w:val="false"/>
                <w:i w:val="false"/>
                <w:color w:val="000000"/>
                <w:sz w:val="20"/>
              </w:rPr>
              <w:t>
(csdo: Event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қойылған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13. Тасымалдаушы</w:t>
            </w:r>
          </w:p>
          <w:p>
            <w:pPr>
              <w:spacing w:after="20"/>
              <w:ind w:left="20"/>
              <w:jc w:val="both"/>
            </w:pPr>
            <w:r>
              <w:rPr>
                <w:rFonts w:ascii="Times New Roman"/>
                <w:b w:val="false"/>
                <w:i w:val="false"/>
                <w:color w:val="000000"/>
                <w:sz w:val="20"/>
              </w:rPr>
              <w:t>
(cacdo: PICarrier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әкелуді жүзеге асыратын тасымалдаушы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13.1. Субъектінің атауы</w:t>
            </w:r>
          </w:p>
          <w:p>
            <w:pPr>
              <w:spacing w:after="20"/>
              <w:ind w:left="20"/>
              <w:jc w:val="both"/>
            </w:pPr>
            <w:r>
              <w:rPr>
                <w:rFonts w:ascii="Times New Roman"/>
                <w:b w:val="false"/>
                <w:i w:val="false"/>
                <w:color w:val="000000"/>
                <w:sz w:val="20"/>
              </w:rPr>
              <w:t>
(csdo: Subject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қысқаша атауы</w:t>
            </w:r>
          </w:p>
          <w:p>
            <w:pPr>
              <w:spacing w:after="20"/>
              <w:ind w:left="20"/>
              <w:jc w:val="both"/>
            </w:pPr>
            <w:r>
              <w:rPr>
                <w:rFonts w:ascii="Times New Roman"/>
                <w:b w:val="false"/>
                <w:i w:val="false"/>
                <w:color w:val="000000"/>
                <w:sz w:val="20"/>
              </w:rPr>
              <w:t>
(csdo: Subject Brief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бірегей сәйкестендіру нөмірі</w:t>
            </w:r>
          </w:p>
          <w:p>
            <w:pPr>
              <w:spacing w:after="20"/>
              <w:ind w:left="20"/>
              <w:jc w:val="both"/>
            </w:pPr>
            <w:r>
              <w:rPr>
                <w:rFonts w:ascii="Times New Roman"/>
                <w:b w:val="false"/>
                <w:i w:val="false"/>
                <w:color w:val="000000"/>
                <w:sz w:val="20"/>
              </w:rPr>
              <w:t>
(casdo: CAUnique Customs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13.4. Салық төлеушінің сәйкестендіргіші</w:t>
            </w:r>
          </w:p>
          <w:p>
            <w:pPr>
              <w:spacing w:after="20"/>
              <w:ind w:left="20"/>
              <w:jc w:val="both"/>
            </w:pPr>
            <w:r>
              <w:rPr>
                <w:rFonts w:ascii="Times New Roman"/>
                <w:b w:val="false"/>
                <w:i w:val="false"/>
                <w:color w:val="000000"/>
                <w:sz w:val="20"/>
              </w:rPr>
              <w:t>
(csdo: Taxpayer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13.5. Есепке қою себебінің коды</w:t>
            </w:r>
          </w:p>
          <w:p>
            <w:pPr>
              <w:spacing w:after="20"/>
              <w:ind w:left="20"/>
              <w:jc w:val="both"/>
            </w:pPr>
            <w:r>
              <w:rPr>
                <w:rFonts w:ascii="Times New Roman"/>
                <w:b w:val="false"/>
                <w:i w:val="false"/>
                <w:color w:val="000000"/>
                <w:sz w:val="20"/>
              </w:rPr>
              <w:t>
(csdo: Tax Registration Reason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13.6. Жеке тұлғаның сәйкестендіргіші</w:t>
            </w:r>
          </w:p>
          <w:p>
            <w:pPr>
              <w:spacing w:after="20"/>
              <w:ind w:left="20"/>
              <w:jc w:val="both"/>
            </w:pPr>
            <w:r>
              <w:rPr>
                <w:rFonts w:ascii="Times New Roman"/>
                <w:b w:val="false"/>
                <w:i w:val="false"/>
                <w:color w:val="000000"/>
                <w:sz w:val="20"/>
              </w:rPr>
              <w:t>
(casdo: Person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13.7. Мекенжай</w:t>
            </w:r>
          </w:p>
          <w:p>
            <w:pPr>
              <w:spacing w:after="20"/>
              <w:ind w:left="20"/>
              <w:jc w:val="both"/>
            </w:pPr>
            <w:r>
              <w:rPr>
                <w:rFonts w:ascii="Times New Roman"/>
                <w:b w:val="false"/>
                <w:i w:val="false"/>
                <w:color w:val="000000"/>
                <w:sz w:val="20"/>
              </w:rPr>
              <w:t>
(ccdo: Subject Address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13.7.1. Мекенжай түрінің коды</w:t>
            </w:r>
          </w:p>
          <w:p>
            <w:pPr>
              <w:spacing w:after="20"/>
              <w:ind w:left="20"/>
              <w:jc w:val="both"/>
            </w:pPr>
            <w:r>
              <w:rPr>
                <w:rFonts w:ascii="Times New Roman"/>
                <w:b w:val="false"/>
                <w:i w:val="false"/>
                <w:color w:val="000000"/>
                <w:sz w:val="20"/>
              </w:rPr>
              <w:t>
(csdo: Address Kind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13.7.2. Елдің коды</w:t>
            </w:r>
          </w:p>
          <w:p>
            <w:pPr>
              <w:spacing w:after="20"/>
              <w:ind w:left="20"/>
              <w:jc w:val="both"/>
            </w:pPr>
            <w:r>
              <w:rPr>
                <w:rFonts w:ascii="Times New Roman"/>
                <w:b w:val="false"/>
                <w:i w:val="false"/>
                <w:color w:val="000000"/>
                <w:sz w:val="20"/>
              </w:rPr>
              <w:t>
(csdo: Unified Country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13.7.3. Аумақтың коды</w:t>
            </w:r>
          </w:p>
          <w:p>
            <w:pPr>
              <w:spacing w:after="20"/>
              <w:ind w:left="20"/>
              <w:jc w:val="both"/>
            </w:pPr>
            <w:r>
              <w:rPr>
                <w:rFonts w:ascii="Times New Roman"/>
                <w:b w:val="false"/>
                <w:i w:val="false"/>
                <w:color w:val="000000"/>
                <w:sz w:val="20"/>
              </w:rPr>
              <w:t>
(csdo: Territory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13.7.4. Өңір</w:t>
            </w:r>
          </w:p>
          <w:p>
            <w:pPr>
              <w:spacing w:after="20"/>
              <w:ind w:left="20"/>
              <w:jc w:val="both"/>
            </w:pPr>
            <w:r>
              <w:rPr>
                <w:rFonts w:ascii="Times New Roman"/>
                <w:b w:val="false"/>
                <w:i w:val="false"/>
                <w:color w:val="000000"/>
                <w:sz w:val="20"/>
              </w:rPr>
              <w:t>
(csdo: Region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13.7.5. Аудан</w:t>
            </w:r>
          </w:p>
          <w:p>
            <w:pPr>
              <w:spacing w:after="20"/>
              <w:ind w:left="20"/>
              <w:jc w:val="both"/>
            </w:pPr>
            <w:r>
              <w:rPr>
                <w:rFonts w:ascii="Times New Roman"/>
                <w:b w:val="false"/>
                <w:i w:val="false"/>
                <w:color w:val="000000"/>
                <w:sz w:val="20"/>
              </w:rPr>
              <w:t>
(csdo: District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13.7.6. Қала</w:t>
            </w:r>
          </w:p>
          <w:p>
            <w:pPr>
              <w:spacing w:after="20"/>
              <w:ind w:left="20"/>
              <w:jc w:val="both"/>
            </w:pPr>
            <w:r>
              <w:rPr>
                <w:rFonts w:ascii="Times New Roman"/>
                <w:b w:val="false"/>
                <w:i w:val="false"/>
                <w:color w:val="000000"/>
                <w:sz w:val="20"/>
              </w:rPr>
              <w:t>
(csdo: City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13.7.7. Елді мекен</w:t>
            </w:r>
          </w:p>
          <w:p>
            <w:pPr>
              <w:spacing w:after="20"/>
              <w:ind w:left="20"/>
              <w:jc w:val="both"/>
            </w:pPr>
            <w:r>
              <w:rPr>
                <w:rFonts w:ascii="Times New Roman"/>
                <w:b w:val="false"/>
                <w:i w:val="false"/>
                <w:color w:val="000000"/>
                <w:sz w:val="20"/>
              </w:rPr>
              <w:t>
(csdo: Settlement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13.7.8. Көше</w:t>
            </w:r>
          </w:p>
          <w:p>
            <w:pPr>
              <w:spacing w:after="20"/>
              <w:ind w:left="20"/>
              <w:jc w:val="both"/>
            </w:pPr>
            <w:r>
              <w:rPr>
                <w:rFonts w:ascii="Times New Roman"/>
                <w:b w:val="false"/>
                <w:i w:val="false"/>
                <w:color w:val="000000"/>
                <w:sz w:val="20"/>
              </w:rPr>
              <w:t>
(csdo: Street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13.7.9. Үйдің нөмірі</w:t>
            </w:r>
          </w:p>
          <w:p>
            <w:pPr>
              <w:spacing w:after="20"/>
              <w:ind w:left="20"/>
              <w:jc w:val="both"/>
            </w:pPr>
            <w:r>
              <w:rPr>
                <w:rFonts w:ascii="Times New Roman"/>
                <w:b w:val="false"/>
                <w:i w:val="false"/>
                <w:color w:val="000000"/>
                <w:sz w:val="20"/>
              </w:rPr>
              <w:t>
(csdo: Building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13.7.10. Үй-жайдың нөмірі</w:t>
            </w:r>
          </w:p>
          <w:p>
            <w:pPr>
              <w:spacing w:after="20"/>
              <w:ind w:left="20"/>
              <w:jc w:val="both"/>
            </w:pPr>
            <w:r>
              <w:rPr>
                <w:rFonts w:ascii="Times New Roman"/>
                <w:b w:val="false"/>
                <w:i w:val="false"/>
                <w:color w:val="000000"/>
                <w:sz w:val="20"/>
              </w:rPr>
              <w:t>
(csdo: Room Number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13.7.11. Пошта индексі</w:t>
            </w:r>
          </w:p>
          <w:p>
            <w:pPr>
              <w:spacing w:after="20"/>
              <w:ind w:left="20"/>
              <w:jc w:val="both"/>
            </w:pPr>
            <w:r>
              <w:rPr>
                <w:rFonts w:ascii="Times New Roman"/>
                <w:b w:val="false"/>
                <w:i w:val="false"/>
                <w:color w:val="000000"/>
                <w:sz w:val="20"/>
              </w:rPr>
              <w:t>
(csdo: Post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13.7.12. Абоненттік жәшіктің нөмірі</w:t>
            </w:r>
          </w:p>
          <w:p>
            <w:pPr>
              <w:spacing w:after="20"/>
              <w:ind w:left="20"/>
              <w:jc w:val="both"/>
            </w:pPr>
            <w:r>
              <w:rPr>
                <w:rFonts w:ascii="Times New Roman"/>
                <w:b w:val="false"/>
                <w:i w:val="false"/>
                <w:color w:val="000000"/>
                <w:sz w:val="20"/>
              </w:rPr>
              <w:t>
(csdo: Post Office Box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14. Дайындап алынған азық-түлік</w:t>
            </w:r>
          </w:p>
          <w:p>
            <w:pPr>
              <w:spacing w:after="20"/>
              <w:ind w:left="20"/>
              <w:jc w:val="both"/>
            </w:pPr>
            <w:r>
              <w:rPr>
                <w:rFonts w:ascii="Times New Roman"/>
                <w:b w:val="false"/>
                <w:i w:val="false"/>
                <w:color w:val="000000"/>
                <w:sz w:val="20"/>
              </w:rPr>
              <w:t>
(cacdo: PIWStore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дайындап алынған азық-түлік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14.1. Дайындап алынған азық-түліктің болу белгісі</w:t>
            </w:r>
          </w:p>
          <w:p>
            <w:pPr>
              <w:spacing w:after="20"/>
              <w:ind w:left="20"/>
              <w:jc w:val="both"/>
            </w:pPr>
            <w:r>
              <w:rPr>
                <w:rFonts w:ascii="Times New Roman"/>
                <w:b w:val="false"/>
                <w:i w:val="false"/>
                <w:color w:val="000000"/>
                <w:sz w:val="20"/>
              </w:rPr>
              <w:t>
(casdo: Store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бортында дайындап алынған азық-түліктің болу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15. Қосалқы бөлшектер мен жабдық</w:t>
            </w:r>
          </w:p>
          <w:p>
            <w:pPr>
              <w:spacing w:after="20"/>
              <w:ind w:left="20"/>
              <w:jc w:val="both"/>
            </w:pPr>
            <w:r>
              <w:rPr>
                <w:rFonts w:ascii="Times New Roman"/>
                <w:b w:val="false"/>
                <w:i w:val="false"/>
                <w:color w:val="000000"/>
                <w:sz w:val="20"/>
              </w:rPr>
              <w:t>
(cacdo: Spare Parts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жөндеуге арналған қосалқы бөлшектердің немесе жабдықтың болуы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15.1. Қосалқы бөлшектер мен жабдықтың болуының белгісі</w:t>
            </w:r>
          </w:p>
          <w:p>
            <w:pPr>
              <w:spacing w:after="20"/>
              <w:ind w:left="20"/>
              <w:jc w:val="both"/>
            </w:pPr>
            <w:r>
              <w:rPr>
                <w:rFonts w:ascii="Times New Roman"/>
                <w:b w:val="false"/>
                <w:i w:val="false"/>
                <w:color w:val="000000"/>
                <w:sz w:val="20"/>
              </w:rPr>
              <w:t>
(casdo: Spare Parts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жабдықтың болуының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15.2. Қосалқы бөлшектер немесе жабдық</w:t>
            </w:r>
          </w:p>
          <w:p>
            <w:pPr>
              <w:spacing w:after="20"/>
              <w:ind w:left="20"/>
              <w:jc w:val="both"/>
            </w:pPr>
            <w:r>
              <w:rPr>
                <w:rFonts w:ascii="Times New Roman"/>
                <w:b w:val="false"/>
                <w:i w:val="false"/>
                <w:color w:val="000000"/>
                <w:sz w:val="20"/>
              </w:rPr>
              <w:t>
(cacdo: Spare Parts Item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немесе жабдық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15.2.1. Тауардың атауы</w:t>
            </w:r>
          </w:p>
          <w:p>
            <w:pPr>
              <w:spacing w:after="20"/>
              <w:ind w:left="20"/>
              <w:jc w:val="both"/>
            </w:pPr>
            <w:r>
              <w:rPr>
                <w:rFonts w:ascii="Times New Roman"/>
                <w:b w:val="false"/>
                <w:i w:val="false"/>
                <w:color w:val="000000"/>
                <w:sz w:val="20"/>
              </w:rPr>
              <w:t>
(casdo: Goods Description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немесе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15.2.2. Тауардың саны</w:t>
            </w:r>
          </w:p>
          <w:p>
            <w:pPr>
              <w:spacing w:after="20"/>
              <w:ind w:left="20"/>
              <w:jc w:val="both"/>
            </w:pPr>
            <w:r>
              <w:rPr>
                <w:rFonts w:ascii="Times New Roman"/>
                <w:b w:val="false"/>
                <w:i w:val="false"/>
                <w:color w:val="000000"/>
                <w:sz w:val="20"/>
              </w:rPr>
              <w:t>
(cacdo: Goods Measure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немесе жабдықтың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атрибуты List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Unit‌Abbreviation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 w:id="23"/>
    <w:p>
      <w:pPr>
        <w:spacing w:after="0"/>
        <w:ind w:left="0"/>
        <w:jc w:val="both"/>
      </w:pPr>
      <w:r>
        <w:rPr>
          <w:rFonts w:ascii="Times New Roman"/>
          <w:b w:val="false"/>
          <w:i w:val="false"/>
          <w:color w:val="000000"/>
          <w:sz w:val="28"/>
        </w:rPr>
        <w:t>
      9. Темір жол көлігімен әкелінетін тауарлар туралы алдын ала ақпараттың құрылымында пайдаланылатын деректердің базалық тұрпаттары туралы мәліметтер 4 және 5-кестелерде келтірілген.</w:t>
      </w:r>
    </w:p>
    <w:bookmarkEnd w:id="23"/>
    <w:bookmarkStart w:name="z26" w:id="24"/>
    <w:p>
      <w:pPr>
        <w:spacing w:after="0"/>
        <w:ind w:left="0"/>
        <w:jc w:val="both"/>
      </w:pPr>
      <w:r>
        <w:rPr>
          <w:rFonts w:ascii="Times New Roman"/>
          <w:b w:val="false"/>
          <w:i w:val="false"/>
          <w:color w:val="000000"/>
          <w:sz w:val="28"/>
        </w:rPr>
        <w:t>
      4-кесте</w:t>
      </w:r>
    </w:p>
    <w:bookmarkEnd w:id="24"/>
    <w:bookmarkStart w:name="z27" w:id="25"/>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құрылымында пайдаланылатын деректердің базалық тұрпаттары туралы жалпы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Атаулар кеңістігіндегі "X.X.X" символдары темір жол көлігімен әкелінетін тауарлар туралы алдын ала ақпараттың құрылымын әзірлеу кезінде пайдаланылған деректердің базистік моделі нұсқасының нөміріне сәйкес келеді.</w:t>
      </w:r>
    </w:p>
    <w:p>
      <w:pPr>
        <w:spacing w:after="0"/>
        <w:ind w:left="0"/>
        <w:jc w:val="both"/>
      </w:pPr>
      <w:r>
        <w:rPr>
          <w:rFonts w:ascii="Times New Roman"/>
          <w:b w:val="false"/>
          <w:i w:val="false"/>
          <w:color w:val="000000"/>
          <w:sz w:val="28"/>
        </w:rPr>
        <w:t>
      5-кестеде мынадай жолақтар (бағандар) қалыптастырылады:</w:t>
      </w:r>
    </w:p>
    <w:p>
      <w:pPr>
        <w:spacing w:after="0"/>
        <w:ind w:left="0"/>
        <w:jc w:val="both"/>
      </w:pPr>
      <w:r>
        <w:rPr>
          <w:rFonts w:ascii="Times New Roman"/>
          <w:b w:val="false"/>
          <w:i w:val="false"/>
          <w:color w:val="000000"/>
          <w:sz w:val="28"/>
        </w:rPr>
        <w:t>
      "сәйкестендіргіш" – деректер моделіндегі деректер тұрпатының сәйкестендіргіші;</w:t>
      </w:r>
    </w:p>
    <w:p>
      <w:pPr>
        <w:spacing w:after="0"/>
        <w:ind w:left="0"/>
        <w:jc w:val="both"/>
      </w:pPr>
      <w:r>
        <w:rPr>
          <w:rFonts w:ascii="Times New Roman"/>
          <w:b w:val="false"/>
          <w:i w:val="false"/>
          <w:color w:val="000000"/>
          <w:sz w:val="28"/>
        </w:rPr>
        <w:t>
      "UML конструкциясы" – деректер тұрпатына сәйкес келетін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тұрпатының аты;</w:t>
      </w:r>
    </w:p>
    <w:p>
      <w:pPr>
        <w:spacing w:after="0"/>
        <w:ind w:left="0"/>
        <w:jc w:val="both"/>
      </w:pPr>
      <w:r>
        <w:rPr>
          <w:rFonts w:ascii="Times New Roman"/>
          <w:b w:val="false"/>
          <w:i w:val="false"/>
          <w:color w:val="000000"/>
          <w:sz w:val="28"/>
        </w:rPr>
        <w:t>
      "мәндер саласы" – деректер тұрпатына сәйкес келетін көптеген жол берілетін мәндер.</w:t>
      </w:r>
    </w:p>
    <w:bookmarkStart w:name="z28" w:id="26"/>
    <w:p>
      <w:pPr>
        <w:spacing w:after="0"/>
        <w:ind w:left="0"/>
        <w:jc w:val="both"/>
      </w:pPr>
      <w:r>
        <w:rPr>
          <w:rFonts w:ascii="Times New Roman"/>
          <w:b w:val="false"/>
          <w:i w:val="false"/>
          <w:color w:val="000000"/>
          <w:sz w:val="28"/>
        </w:rPr>
        <w:t>
      5-кесте</w:t>
      </w:r>
    </w:p>
    <w:bookmarkEnd w:id="26"/>
    <w:bookmarkStart w:name="z29" w:id="27"/>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құрылымында пайдаланылатын деректердің базалық тұрпаттары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күннің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күннің және уақыттың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екі мәннің бірі: "true" (ақиқат) немесе "false" (жалған)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уақыт ұзақтығының белгіленуі</w:t>
            </w:r>
          </w:p>
        </w:tc>
      </w:tr>
    </w:tbl>
    <w:bookmarkStart w:name="z30" w:id="28"/>
    <w:p>
      <w:pPr>
        <w:spacing w:after="0"/>
        <w:ind w:left="0"/>
        <w:jc w:val="both"/>
      </w:pPr>
      <w:r>
        <w:rPr>
          <w:rFonts w:ascii="Times New Roman"/>
          <w:b w:val="false"/>
          <w:i w:val="false"/>
          <w:color w:val="000000"/>
          <w:sz w:val="28"/>
        </w:rPr>
        <w:t>
      10. Темір жол көлігімен әкелінетін тауарлар туралы алдын ала ақпараттың құрылымында пайдаланылатын деректердің жалпы қарапайым тұрпаттары туралы мәліметтер 6 және 7-кестелерде келтірілген.</w:t>
      </w:r>
    </w:p>
    <w:bookmarkEnd w:id="28"/>
    <w:bookmarkStart w:name="z31" w:id="29"/>
    <w:p>
      <w:pPr>
        <w:spacing w:after="0"/>
        <w:ind w:left="0"/>
        <w:jc w:val="both"/>
      </w:pPr>
      <w:r>
        <w:rPr>
          <w:rFonts w:ascii="Times New Roman"/>
          <w:b w:val="false"/>
          <w:i w:val="false"/>
          <w:color w:val="000000"/>
          <w:sz w:val="28"/>
        </w:rPr>
        <w:t>
      6-кесте</w:t>
      </w:r>
    </w:p>
    <w:bookmarkEnd w:id="29"/>
    <w:bookmarkStart w:name="z32" w:id="30"/>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құрылымында пайдаланылатын деректердің жалпы қарапайым тұрпаттары туралы жалпы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 кеңістігіндегі "X.X.X" символдары темір жол көлігімен әкелінетін тауарлар туралы алдын ала ақпараттың құрылымын әзірлеу кезінде пайдаланылған деректердің базистік моделі нұсқасының нөміріне сәйкес келеді.</w:t>
      </w:r>
    </w:p>
    <w:p>
      <w:pPr>
        <w:spacing w:after="0"/>
        <w:ind w:left="0"/>
        <w:jc w:val="both"/>
      </w:pPr>
      <w:r>
        <w:rPr>
          <w:rFonts w:ascii="Times New Roman"/>
          <w:b w:val="false"/>
          <w:i w:val="false"/>
          <w:color w:val="000000"/>
          <w:sz w:val="28"/>
        </w:rPr>
        <w:t>
      7-кестеде мынадай жолақтар (бағандар) қалыптастырылады:</w:t>
      </w:r>
    </w:p>
    <w:p>
      <w:pPr>
        <w:spacing w:after="0"/>
        <w:ind w:left="0"/>
        <w:jc w:val="both"/>
      </w:pPr>
      <w:r>
        <w:rPr>
          <w:rFonts w:ascii="Times New Roman"/>
          <w:b w:val="false"/>
          <w:i w:val="false"/>
          <w:color w:val="000000"/>
          <w:sz w:val="28"/>
        </w:rPr>
        <w:t>
      "сәйкестендіргіш" – деректер моделіндегі деректер тұрпатының сәйкестендіргіші;</w:t>
      </w:r>
    </w:p>
    <w:p>
      <w:pPr>
        <w:spacing w:after="0"/>
        <w:ind w:left="0"/>
        <w:jc w:val="both"/>
      </w:pPr>
      <w:r>
        <w:rPr>
          <w:rFonts w:ascii="Times New Roman"/>
          <w:b w:val="false"/>
          <w:i w:val="false"/>
          <w:color w:val="000000"/>
          <w:sz w:val="28"/>
        </w:rPr>
        <w:t>
      "UML конструкциясы" – деректер тұрпатына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тұрпатының аты;</w:t>
      </w:r>
    </w:p>
    <w:p>
      <w:pPr>
        <w:spacing w:after="0"/>
        <w:ind w:left="0"/>
        <w:jc w:val="both"/>
      </w:pPr>
      <w:r>
        <w:rPr>
          <w:rFonts w:ascii="Times New Roman"/>
          <w:b w:val="false"/>
          <w:i w:val="false"/>
          <w:color w:val="000000"/>
          <w:sz w:val="28"/>
        </w:rPr>
        <w:t>
      "мәндер саласы" – деректер тұрпатына сәйкес келетін көптеген жол берілетін мәндер.</w:t>
      </w:r>
    </w:p>
    <w:bookmarkStart w:name="z33" w:id="31"/>
    <w:p>
      <w:pPr>
        <w:spacing w:after="0"/>
        <w:ind w:left="0"/>
        <w:jc w:val="both"/>
      </w:pPr>
      <w:r>
        <w:rPr>
          <w:rFonts w:ascii="Times New Roman"/>
          <w:b w:val="false"/>
          <w:i w:val="false"/>
          <w:color w:val="000000"/>
          <w:sz w:val="28"/>
        </w:rPr>
        <w:t>
      7-кесте</w:t>
      </w:r>
    </w:p>
    <w:bookmarkEnd w:id="31"/>
    <w:bookmarkStart w:name="z34" w:id="32"/>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құрылымында пайдаланылатын деректердің жалпы қарапайым тұрпаттары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Сәйкестендіргіш.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Reason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қойылу себебі_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6, 8, 9 немесе 10 деңгейінде ЕАЭО СЭҚ ТН-дегі кодтың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 кодтар.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таңбалы.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оң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құдаттың түрі_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кедендік шекарасы арқылы өткізу пункттері тізбесіндегі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Тұрпат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таңбалы.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Анықтамалықұа (сыныптауышқа) сілтемемен елдің коды_ Коды. Екі әріптік.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Өлшеу: 2 нұсқа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 нұсқа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Әріптік: 3 нұсқа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әріптік кодтың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таңбалы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оң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оң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Коды. Екі әріптік.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сыныптауышына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тұрпаты_ Коды: 2-нұсқа.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түрлерінің сыныптауышына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 символ.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индикатордың мәні. </w:t>
            </w:r>
          </w:p>
          <w:p>
            <w:pPr>
              <w:spacing w:after="20"/>
              <w:ind w:left="20"/>
              <w:jc w:val="both"/>
            </w:pPr>
            <w:r>
              <w:rPr>
                <w:rFonts w:ascii="Times New Roman"/>
                <w:b w:val="false"/>
                <w:i w:val="false"/>
                <w:color w:val="000000"/>
                <w:sz w:val="20"/>
              </w:rPr>
              <w:t>
Шаблон: [0-9a-fA-F]{8}-[0-9a-fA-F]{4}-[0-9a-fA-F]{4}-[0-9a-fA-F]{4}-[0-9a-fA-F]{12}</w:t>
            </w: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11. Темір жол көлігімен әкелінетін тауарлар туралы алдын ала ақпараттың құрылымында пайдаланылатын "Кедендік әкімшілендіру" заттық саласы деректерінің қолданбалы қарапайым тұрпаттары туралы мәліметтер 8 және 9-кестелерде келтірілген.</w:t>
      </w:r>
    </w:p>
    <w:bookmarkEnd w:id="33"/>
    <w:bookmarkStart w:name="z36" w:id="34"/>
    <w:p>
      <w:pPr>
        <w:spacing w:after="0"/>
        <w:ind w:left="0"/>
        <w:jc w:val="both"/>
      </w:pPr>
      <w:r>
        <w:rPr>
          <w:rFonts w:ascii="Times New Roman"/>
          <w:b w:val="false"/>
          <w:i w:val="false"/>
          <w:color w:val="000000"/>
          <w:sz w:val="28"/>
        </w:rPr>
        <w:t>
      8-кесте</w:t>
      </w:r>
    </w:p>
    <w:bookmarkEnd w:id="34"/>
    <w:bookmarkStart w:name="z37" w:id="35"/>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құрылымында пайдаланылатын "Кедендік әкімшілендіру" заттық саласы деректерінің қолданбалы қарапайым тұрпаттары туралы жалпы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Атаулар кеңістігіндегі "X.X.X" символдары темір жол көлігімен әкелінетін тауарлар туралы алдын ала ақпараттың құрылымын әзірлеу кезінде пайдаланылған деректер моделінің "Кедендік әкімшілендіру" заттық саласы нұсқасының нөміріне сәйкес келеді.</w:t>
      </w:r>
    </w:p>
    <w:p>
      <w:pPr>
        <w:spacing w:after="0"/>
        <w:ind w:left="0"/>
        <w:jc w:val="both"/>
      </w:pPr>
      <w:r>
        <w:rPr>
          <w:rFonts w:ascii="Times New Roman"/>
          <w:b w:val="false"/>
          <w:i w:val="false"/>
          <w:color w:val="000000"/>
          <w:sz w:val="28"/>
        </w:rPr>
        <w:t>
      9-кестеде мынадай жолақтар (бағандар) қалыптастырылады:</w:t>
      </w:r>
    </w:p>
    <w:p>
      <w:pPr>
        <w:spacing w:after="0"/>
        <w:ind w:left="0"/>
        <w:jc w:val="both"/>
      </w:pPr>
      <w:r>
        <w:rPr>
          <w:rFonts w:ascii="Times New Roman"/>
          <w:b w:val="false"/>
          <w:i w:val="false"/>
          <w:color w:val="000000"/>
          <w:sz w:val="28"/>
        </w:rPr>
        <w:t>
      "сәйкестендіргіш" – деректер моделіндегі деректер тұрпатының сәйкестендіргіші;</w:t>
      </w:r>
    </w:p>
    <w:p>
      <w:pPr>
        <w:spacing w:after="0"/>
        <w:ind w:left="0"/>
        <w:jc w:val="both"/>
      </w:pPr>
      <w:r>
        <w:rPr>
          <w:rFonts w:ascii="Times New Roman"/>
          <w:b w:val="false"/>
          <w:i w:val="false"/>
          <w:color w:val="000000"/>
          <w:sz w:val="28"/>
        </w:rPr>
        <w:t>
      "UML конструкциясы" – деректер тұрпатына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тұрпатының аты;</w:t>
      </w:r>
    </w:p>
    <w:p>
      <w:pPr>
        <w:spacing w:after="0"/>
        <w:ind w:left="0"/>
        <w:jc w:val="both"/>
      </w:pPr>
      <w:r>
        <w:rPr>
          <w:rFonts w:ascii="Times New Roman"/>
          <w:b w:val="false"/>
          <w:i w:val="false"/>
          <w:color w:val="000000"/>
          <w:sz w:val="28"/>
        </w:rPr>
        <w:t>
      "мәндер саласы" – деректер тұрпатына сәйкес келетін көптеген жол берілетін мәндер.</w:t>
      </w:r>
    </w:p>
    <w:bookmarkStart w:name="z38" w:id="36"/>
    <w:p>
      <w:pPr>
        <w:spacing w:after="0"/>
        <w:ind w:left="0"/>
        <w:jc w:val="both"/>
      </w:pPr>
      <w:r>
        <w:rPr>
          <w:rFonts w:ascii="Times New Roman"/>
          <w:b w:val="false"/>
          <w:i w:val="false"/>
          <w:color w:val="000000"/>
          <w:sz w:val="28"/>
        </w:rPr>
        <w:t>
      9-кесте</w:t>
      </w:r>
    </w:p>
    <w:bookmarkEnd w:id="36"/>
    <w:bookmarkStart w:name="z39" w:id="37"/>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құрылымында пайдаланылатын "Кедендік әкімшілендіру" заттық саласы деректерінің қолданбалы қарапайым тұрпаттары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тауарлардың орналасқан жері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 сақтауды қамтамасыз ету шарасы_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транзиттің сақталуын қамтамасыз ету шаралары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нөмірі_ Сәйкестендіргіш. Тұрпат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қайта тіркелу белгісі_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Сәйкестендіргіш.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ақпараттың түрі_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10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Тұрпат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Тұрпат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тіркелу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1-ден 3 символға дейін.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көрсетілген төлем_ Ақшалай сома.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ұсынылуы белгісінің кодтық белгіленімі.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құралының тұрпаты_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тұрпаты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Abbreviation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декларациямен өту ерекшелігі_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болу органының коды_ Коды.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орналасқан орын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 _Сәйкестендіргіш. Тұрпат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температурасы_ Өлшеу. Тұрпаты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цифрлардың ең көп саны: 1</w:t>
            </w:r>
          </w:p>
        </w:tc>
      </w:tr>
    </w:tbl>
    <w:bookmarkStart w:name="z40" w:id="38"/>
    <w:p>
      <w:pPr>
        <w:spacing w:after="0"/>
        <w:ind w:left="0"/>
        <w:jc w:val="both"/>
      </w:pPr>
      <w:r>
        <w:rPr>
          <w:rFonts w:ascii="Times New Roman"/>
          <w:b w:val="false"/>
          <w:i w:val="false"/>
          <w:color w:val="000000"/>
          <w:sz w:val="28"/>
        </w:rPr>
        <w:t>
      12. Темір жол көлігімен әкелінетін тауарлар туралы алдын ала ақпараттың құрылымының жекелеген деректемелерін толтыру сипаттамасы 10-кестеде келтірілген.</w:t>
      </w:r>
    </w:p>
    <w:bookmarkEnd w:id="38"/>
    <w:p>
      <w:pPr>
        <w:spacing w:after="0"/>
        <w:ind w:left="0"/>
        <w:jc w:val="both"/>
      </w:pPr>
      <w:r>
        <w:rPr>
          <w:rFonts w:ascii="Times New Roman"/>
          <w:b w:val="false"/>
          <w:i w:val="false"/>
          <w:color w:val="000000"/>
          <w:sz w:val="28"/>
        </w:rPr>
        <w:t>
      Кестеде мынадай жолақтар (бағандар) қалыптастырылады:</w:t>
      </w:r>
    </w:p>
    <w:p>
      <w:pPr>
        <w:spacing w:after="0"/>
        <w:ind w:left="0"/>
        <w:jc w:val="both"/>
      </w:pPr>
      <w:r>
        <w:rPr>
          <w:rFonts w:ascii="Times New Roman"/>
          <w:b w:val="false"/>
          <w:i w:val="false"/>
          <w:color w:val="000000"/>
          <w:sz w:val="28"/>
        </w:rPr>
        <w:t>
      "деректеменің аты" – деректеменің иерархиялық нөмірі көрсетіле отырып, деректеменің қалыптасқан немесе ресми түрде сөздік белгіленуі;</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41" w:id="39"/>
    <w:p>
      <w:pPr>
        <w:spacing w:after="0"/>
        <w:ind w:left="0"/>
        <w:jc w:val="both"/>
      </w:pPr>
      <w:r>
        <w:rPr>
          <w:rFonts w:ascii="Times New Roman"/>
          <w:b w:val="false"/>
          <w:i w:val="false"/>
          <w:color w:val="000000"/>
          <w:sz w:val="28"/>
        </w:rPr>
        <w:t>
      10-кесте</w:t>
      </w:r>
    </w:p>
    <w:bookmarkEnd w:id="39"/>
    <w:bookmarkStart w:name="z42" w:id="40"/>
    <w:p>
      <w:pPr>
        <w:spacing w:after="0"/>
        <w:ind w:left="0"/>
        <w:jc w:val="left"/>
      </w:pPr>
      <w:r>
        <w:rPr>
          <w:rFonts w:ascii="Times New Roman"/>
          <w:b/>
          <w:i w:val="false"/>
          <w:color w:val="000000"/>
        </w:rPr>
        <w:t xml:space="preserve"> Темір жол көлігімен әкелінетін тауарлар туралы алдын ала ақпараттың құрылымының жекелеген деректемелерін толтыру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 EDoc Indicator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ЭД – егер алдын ала ақпарат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11-кестеде келтірілген темір жол көлігімен әкелінетін тауарлар туралы алдын ала ақпарат ұсыну мақсаттарының тізбесіне сәйкес кодтық мәнді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10.9. Мәліметтер сәйкестігінің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мына мәндердің бірін қабылдауға тиіс: </w:t>
            </w:r>
          </w:p>
          <w:p>
            <w:pPr>
              <w:spacing w:after="20"/>
              <w:ind w:left="20"/>
              <w:jc w:val="both"/>
            </w:pPr>
            <w:r>
              <w:rPr>
                <w:rFonts w:ascii="Times New Roman"/>
                <w:b w:val="false"/>
                <w:i w:val="false"/>
                <w:color w:val="000000"/>
                <w:sz w:val="20"/>
              </w:rPr>
              <w:t>
1 – алдын ала ақпарат ұсынған тұлға Еуразиялық экономикалық одақтың кедендік аумағына тауарлар әкелуді  жүзеге асырған тасымалдаушымен сәйкес келеді;</w:t>
            </w:r>
          </w:p>
          <w:p>
            <w:pPr>
              <w:spacing w:after="20"/>
              <w:ind w:left="20"/>
              <w:jc w:val="both"/>
            </w:pPr>
            <w:r>
              <w:rPr>
                <w:rFonts w:ascii="Times New Roman"/>
                <w:b w:val="false"/>
                <w:i w:val="false"/>
                <w:color w:val="000000"/>
                <w:sz w:val="20"/>
              </w:rPr>
              <w:t>
0 – алдын ала ақпарат ұсынған тұлға Еуразиялық экономикалық одақтың кедендік аумағына тауарлар әкелуді  жүзеге асырған тасымалдаушымен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11.3. Контейнерлік тасымалдар саны</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Объектіні жүктеу коды</w:t>
            </w:r>
          </w:p>
          <w:p>
            <w:pPr>
              <w:spacing w:after="20"/>
              <w:ind w:left="20"/>
              <w:jc w:val="both"/>
            </w:pPr>
            <w:r>
              <w:rPr>
                <w:rFonts w:ascii="Times New Roman"/>
                <w:b w:val="false"/>
                <w:i w:val="false"/>
                <w:color w:val="000000"/>
                <w:sz w:val="20"/>
              </w:rPr>
              <w:t>
(casdo: FullItemCode)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мәнді қабылдауға тиіс:</w:t>
            </w:r>
          </w:p>
          <w:p>
            <w:pPr>
              <w:spacing w:after="20"/>
              <w:ind w:left="20"/>
              <w:jc w:val="both"/>
            </w:pPr>
            <w:r>
              <w:rPr>
                <w:rFonts w:ascii="Times New Roman"/>
                <w:b w:val="false"/>
                <w:i w:val="false"/>
                <w:color w:val="000000"/>
                <w:sz w:val="20"/>
              </w:rPr>
              <w:t>
0 – бос көлік құралы.</w:t>
            </w:r>
          </w:p>
          <w:p>
            <w:pPr>
              <w:spacing w:after="20"/>
              <w:ind w:left="20"/>
              <w:jc w:val="both"/>
            </w:pPr>
            <w:r>
              <w:rPr>
                <w:rFonts w:ascii="Times New Roman"/>
                <w:b w:val="false"/>
                <w:i w:val="false"/>
                <w:color w:val="000000"/>
                <w:sz w:val="20"/>
              </w:rPr>
              <w:t>
Қалған жағдайларда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11.4.4. Қайтару белгісі</w:t>
            </w:r>
          </w:p>
          <w:p>
            <w:pPr>
              <w:spacing w:after="20"/>
              <w:ind w:left="20"/>
              <w:jc w:val="both"/>
            </w:pPr>
            <w:r>
              <w:rPr>
                <w:rFonts w:ascii="Times New Roman"/>
                <w:b w:val="false"/>
                <w:i w:val="false"/>
                <w:color w:val="000000"/>
                <w:sz w:val="20"/>
              </w:rPr>
              <w:t>
(casdo: Return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мәнді қабылдауға тиіс:</w:t>
            </w:r>
          </w:p>
          <w:p>
            <w:pPr>
              <w:spacing w:after="20"/>
              <w:ind w:left="20"/>
              <w:jc w:val="both"/>
            </w:pPr>
            <w:r>
              <w:rPr>
                <w:rFonts w:ascii="Times New Roman"/>
                <w:b w:val="false"/>
                <w:i w:val="false"/>
                <w:color w:val="000000"/>
                <w:sz w:val="20"/>
              </w:rPr>
              <w:t xml:space="preserve">
1 – көлік құралын қайтару жүзеге асырылады. </w:t>
            </w:r>
          </w:p>
          <w:p>
            <w:pPr>
              <w:spacing w:after="20"/>
              <w:ind w:left="20"/>
              <w:jc w:val="both"/>
            </w:pPr>
            <w:r>
              <w:rPr>
                <w:rFonts w:ascii="Times New Roman"/>
                <w:b w:val="false"/>
                <w:i w:val="false"/>
                <w:color w:val="000000"/>
                <w:sz w:val="20"/>
              </w:rPr>
              <w:t>
Қалған жағдайларда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құралын әкелу мақсатының коды</w:t>
            </w:r>
          </w:p>
          <w:p>
            <w:pPr>
              <w:spacing w:after="20"/>
              <w:ind w:left="20"/>
              <w:jc w:val="both"/>
            </w:pPr>
            <w:r>
              <w:rPr>
                <w:rFonts w:ascii="Times New Roman"/>
                <w:b w:val="false"/>
                <w:i w:val="false"/>
                <w:color w:val="000000"/>
                <w:sz w:val="20"/>
              </w:rPr>
              <w:t>
(casdo: Transport Means Entry Purpose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xml:space="preserve">
1 –жүктердің, жолаушылардың және (немесе) багаждың халықаралық тасымалын бастау үшін көлік құралын кеден аумағына әкелу; </w:t>
            </w:r>
          </w:p>
          <w:p>
            <w:pPr>
              <w:spacing w:after="20"/>
              <w:ind w:left="20"/>
              <w:jc w:val="both"/>
            </w:pPr>
            <w:r>
              <w:rPr>
                <w:rFonts w:ascii="Times New Roman"/>
                <w:b w:val="false"/>
                <w:i w:val="false"/>
                <w:color w:val="000000"/>
                <w:sz w:val="20"/>
              </w:rPr>
              <w:t>
3 – жүктердің, жолаушылардың және (немесе) багаждың халықаралық тасымалын аяқтау үшін көлік құралын кеден аумағына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12.3. Декларацияның тұрпаты</w:t>
            </w:r>
          </w:p>
          <w:p>
            <w:pPr>
              <w:spacing w:after="20"/>
              <w:ind w:left="20"/>
              <w:jc w:val="both"/>
            </w:pPr>
            <w:r>
              <w:rPr>
                <w:rFonts w:ascii="Times New Roman"/>
                <w:b w:val="false"/>
                <w:i w:val="false"/>
                <w:color w:val="000000"/>
                <w:sz w:val="20"/>
              </w:rPr>
              <w:t>
(casdo: Declaration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мәнді қабылдауға тиіс:</w:t>
            </w:r>
          </w:p>
          <w:p>
            <w:pPr>
              <w:spacing w:after="20"/>
              <w:ind w:left="20"/>
              <w:jc w:val="both"/>
            </w:pPr>
            <w:r>
              <w:rPr>
                <w:rFonts w:ascii="Times New Roman"/>
                <w:b w:val="false"/>
                <w:i w:val="false"/>
                <w:color w:val="000000"/>
                <w:sz w:val="20"/>
              </w:rPr>
              <w:t>
ТТ – кедендік транзит кедендік рәсіміне сәйкес тауарлар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12.4. Тауарларды тасу (тасымалдау) ерекшелігінің коды</w:t>
            </w:r>
          </w:p>
          <w:p>
            <w:pPr>
              <w:spacing w:after="20"/>
              <w:ind w:left="20"/>
              <w:jc w:val="both"/>
            </w:pPr>
            <w:r>
              <w:rPr>
                <w:rFonts w:ascii="Times New Roman"/>
                <w:b w:val="false"/>
                <w:i w:val="false"/>
                <w:color w:val="000000"/>
                <w:sz w:val="20"/>
              </w:rPr>
              <w:t>
(casdo: Transit Procedure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ТР – тауарларды келу орнындағы кеден органынан кету орнындағы кеден органына дейін тасымалдау;</w:t>
            </w:r>
          </w:p>
          <w:p>
            <w:pPr>
              <w:spacing w:after="20"/>
              <w:ind w:left="20"/>
              <w:jc w:val="both"/>
            </w:pPr>
            <w:r>
              <w:rPr>
                <w:rFonts w:ascii="Times New Roman"/>
                <w:b w:val="false"/>
                <w:i w:val="false"/>
                <w:color w:val="000000"/>
                <w:sz w:val="20"/>
              </w:rPr>
              <w:t>
ИМ – тауарларды келу орнындағы кеден органынан ішкі кеден органына дейін тасымалдау;</w:t>
            </w:r>
          </w:p>
          <w:p>
            <w:pPr>
              <w:spacing w:after="20"/>
              <w:ind w:left="20"/>
              <w:jc w:val="both"/>
            </w:pPr>
            <w:r>
              <w:rPr>
                <w:rFonts w:ascii="Times New Roman"/>
                <w:b w:val="false"/>
                <w:i w:val="false"/>
                <w:color w:val="000000"/>
                <w:sz w:val="20"/>
              </w:rPr>
              <w:t>
ТС – тауарларды Еуразиялық экономикалық одаққа мүше болып табылмайтын мемлекеттердің аумақтары арқылы кеден органдарының арасында және (немесе) теңізбен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12.5. Транзит декларациясында декларацияланатын тауарлар мақсатының коды</w:t>
            </w:r>
          </w:p>
          <w:p>
            <w:pPr>
              <w:spacing w:after="20"/>
              <w:ind w:left="20"/>
              <w:jc w:val="both"/>
            </w:pPr>
            <w:r>
              <w:rPr>
                <w:rFonts w:ascii="Times New Roman"/>
                <w:b w:val="false"/>
                <w:i w:val="false"/>
                <w:color w:val="000000"/>
                <w:sz w:val="20"/>
              </w:rPr>
              <w:t>
(casdo: Transit Feature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ХПЖ – халықаралық пошта жөнелтілімдерін кедендік декларациялау кезінде;</w:t>
            </w:r>
          </w:p>
          <w:p>
            <w:pPr>
              <w:spacing w:after="20"/>
              <w:ind w:left="20"/>
              <w:jc w:val="both"/>
            </w:pPr>
            <w:r>
              <w:rPr>
                <w:rFonts w:ascii="Times New Roman"/>
                <w:b w:val="false"/>
                <w:i w:val="false"/>
                <w:color w:val="000000"/>
                <w:sz w:val="20"/>
              </w:rPr>
              <w:t>
ФЛ – жеке пайдалануға арналған тауарларды және (немесе) жеке пайдалануға арналған көлік құралдарын кедендік декларациялау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12.21.1. Мәліметтер сәйкестігінің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Еуразиялық экономикалық одақтың кедендік аумағына келген көлік құралдары тауарларды кедендік транзит кедендік рәсіміне сәйкес тасымалдауды  жүзеге асырған көлік құралдарына сәйкес келеді;</w:t>
            </w:r>
          </w:p>
          <w:p>
            <w:pPr>
              <w:spacing w:after="20"/>
              <w:ind w:left="20"/>
              <w:jc w:val="both"/>
            </w:pPr>
            <w:r>
              <w:rPr>
                <w:rFonts w:ascii="Times New Roman"/>
                <w:b w:val="false"/>
                <w:i w:val="false"/>
                <w:color w:val="000000"/>
                <w:sz w:val="20"/>
              </w:rPr>
              <w:t>
0 – Еуразиялық экономикалық одақтың кедендік аумағына келген көлік құралдары тауарларды кедендік транзит кедендік рәсіміне сәйкес тасымалдауды  жүзеге асырған көлік құралдарына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тауарларды келу орнында түсіру;</w:t>
            </w:r>
          </w:p>
          <w:p>
            <w:pPr>
              <w:spacing w:after="20"/>
              <w:ind w:left="20"/>
              <w:jc w:val="both"/>
            </w:pPr>
            <w:r>
              <w:rPr>
                <w:rFonts w:ascii="Times New Roman"/>
                <w:b w:val="false"/>
                <w:i w:val="false"/>
                <w:color w:val="000000"/>
                <w:sz w:val="20"/>
              </w:rPr>
              <w:t>
2 – тауарларды келу орнында қайта тиеу (қайта аудару), көлік құралдарын ауыстыру;</w:t>
            </w:r>
          </w:p>
          <w:p>
            <w:pPr>
              <w:spacing w:after="20"/>
              <w:ind w:left="20"/>
              <w:jc w:val="both"/>
            </w:pPr>
            <w:r>
              <w:rPr>
                <w:rFonts w:ascii="Times New Roman"/>
                <w:b w:val="false"/>
                <w:i w:val="false"/>
                <w:color w:val="000000"/>
                <w:sz w:val="20"/>
              </w:rPr>
              <w:t>
3 – кедендік транзит кедендік рәсімен сәйкес  тауарларды тасымалдау кезінде тауарларды қайта тиеу (қайта аудару), көлік құралдарын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12.23.2. Контейнерлік тасымалдар саны</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12.24.6.1. Ерекше сақтау шарттары қажеттігінің белгісі</w:t>
            </w:r>
          </w:p>
          <w:p>
            <w:pPr>
              <w:spacing w:after="20"/>
              <w:ind w:left="20"/>
              <w:jc w:val="both"/>
            </w:pPr>
            <w:r>
              <w:rPr>
                <w:rFonts w:ascii="Times New Roman"/>
                <w:b w:val="false"/>
                <w:i w:val="false"/>
                <w:color w:val="000000"/>
                <w:sz w:val="20"/>
              </w:rPr>
              <w:t>
(casdo: Special Storage Requirement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тауарларды уақытша сақтаудың ерекше жағдайларын қамтамасыз ету қажет;</w:t>
            </w:r>
          </w:p>
          <w:p>
            <w:pPr>
              <w:spacing w:after="20"/>
              <w:ind w:left="20"/>
              <w:jc w:val="both"/>
            </w:pPr>
            <w:r>
              <w:rPr>
                <w:rFonts w:ascii="Times New Roman"/>
                <w:b w:val="false"/>
                <w:i w:val="false"/>
                <w:color w:val="000000"/>
                <w:sz w:val="20"/>
              </w:rPr>
              <w:t>
0 – тауарларды уақытша сақтаудың ерекше жағдайларын қамтамасыз ету қажеттігі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12.25.8. Әскери мақсаттағы өнімнің белгісі</w:t>
            </w:r>
          </w:p>
          <w:p>
            <w:pPr>
              <w:spacing w:after="20"/>
              <w:ind w:left="20"/>
              <w:jc w:val="both"/>
            </w:pPr>
            <w:r>
              <w:rPr>
                <w:rFonts w:ascii="Times New Roman"/>
                <w:b w:val="false"/>
                <w:i w:val="false"/>
                <w:color w:val="000000"/>
                <w:sz w:val="20"/>
              </w:rPr>
              <w:t>
(casdo: Goods Military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мәнді қабылдауға тиіс:</w:t>
            </w:r>
          </w:p>
          <w:p>
            <w:pPr>
              <w:spacing w:after="20"/>
              <w:ind w:left="20"/>
              <w:jc w:val="both"/>
            </w:pPr>
            <w:r>
              <w:rPr>
                <w:rFonts w:ascii="Times New Roman"/>
                <w:b w:val="false"/>
                <w:i w:val="false"/>
                <w:color w:val="000000"/>
                <w:sz w:val="20"/>
              </w:rPr>
              <w:t xml:space="preserve">
1 – тауар әскери мақсаттағы өнім болып табылмайды.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12.25.15.1. Тауарды қаптау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ыдыстарында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12.25.15.5.1. Жүк орны (қаптама) туралы ақпарат түрінің коды</w:t>
            </w:r>
          </w:p>
          <w:p>
            <w:pPr>
              <w:spacing w:after="20"/>
              <w:ind w:left="20"/>
              <w:jc w:val="both"/>
            </w:pPr>
            <w:r>
              <w:rPr>
                <w:rFonts w:ascii="Times New Roman"/>
                <w:b w:val="false"/>
                <w:i w:val="false"/>
                <w:color w:val="000000"/>
                <w:sz w:val="20"/>
              </w:rPr>
              <w:t>
(casdo: Cargo Package Info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12.25.20.16.1. Залалсыздандыру жүргізу белгісі</w:t>
            </w:r>
          </w:p>
          <w:p>
            <w:pPr>
              <w:spacing w:after="20"/>
              <w:ind w:left="20"/>
              <w:jc w:val="both"/>
            </w:pPr>
            <w:r>
              <w:rPr>
                <w:rFonts w:ascii="Times New Roman"/>
                <w:b w:val="false"/>
                <w:i w:val="false"/>
                <w:color w:val="000000"/>
                <w:sz w:val="20"/>
              </w:rPr>
              <w:t>
(casdo: Disinfection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өнімді залалсыздандыру жүргізілді;</w:t>
            </w:r>
          </w:p>
          <w:p>
            <w:pPr>
              <w:spacing w:after="20"/>
              <w:ind w:left="20"/>
              <w:jc w:val="both"/>
            </w:pPr>
            <w:r>
              <w:rPr>
                <w:rFonts w:ascii="Times New Roman"/>
                <w:b w:val="false"/>
                <w:i w:val="false"/>
                <w:color w:val="000000"/>
                <w:sz w:val="20"/>
              </w:rPr>
              <w:t>
0 – өнімді залалсыздандыру жүргізілмеді немесе залалсыздандыру жүргізілгені туралы мәліметтер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12.27.8. Мәліметтер сәйкестігінің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кедендік транзит кедендік рәсімінің декларанты кедендік транзит кедендік рәсіміне сәйкес тауарлар тасымалдауды жүзеге асыратын тасымалдаушыға сәйкес келеді;</w:t>
            </w:r>
          </w:p>
          <w:p>
            <w:pPr>
              <w:spacing w:after="20"/>
              <w:ind w:left="20"/>
              <w:jc w:val="both"/>
            </w:pPr>
            <w:r>
              <w:rPr>
                <w:rFonts w:ascii="Times New Roman"/>
                <w:b w:val="false"/>
                <w:i w:val="false"/>
                <w:color w:val="000000"/>
                <w:sz w:val="20"/>
              </w:rPr>
              <w:t>
0 – кедендік транзит кедендік рәсімінің декларанты кедендік транзит кедендік рәсіміне сәйкес тауарлар тасымалдауды жүзеге асыратын тасымалдаушыға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12.28.8.5. Рөлдің коды</w:t>
            </w:r>
          </w:p>
          <w:p>
            <w:pPr>
              <w:spacing w:after="20"/>
              <w:ind w:left="20"/>
              <w:jc w:val="both"/>
            </w:pPr>
            <w:r>
              <w:rPr>
                <w:rFonts w:ascii="Times New Roman"/>
                <w:b w:val="false"/>
                <w:i w:val="false"/>
                <w:color w:val="000000"/>
                <w:sz w:val="20"/>
              </w:rPr>
              <w:t>
(casdo: Role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тасымалдаушы ұйымның өкілі болып табылатын өзге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14.1. Дайындап алынған азық-түліктің болу белгісі</w:t>
            </w:r>
          </w:p>
          <w:p>
            <w:pPr>
              <w:spacing w:after="20"/>
              <w:ind w:left="20"/>
              <w:jc w:val="both"/>
            </w:pPr>
            <w:r>
              <w:rPr>
                <w:rFonts w:ascii="Times New Roman"/>
                <w:b w:val="false"/>
                <w:i w:val="false"/>
                <w:color w:val="000000"/>
                <w:sz w:val="20"/>
              </w:rPr>
              <w:t>
(casdo: Store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көлік құралының бортында дайындап алынған азық-түлік бар;</w:t>
            </w:r>
          </w:p>
          <w:p>
            <w:pPr>
              <w:spacing w:after="20"/>
              <w:ind w:left="20"/>
              <w:jc w:val="both"/>
            </w:pPr>
            <w:r>
              <w:rPr>
                <w:rFonts w:ascii="Times New Roman"/>
                <w:b w:val="false"/>
                <w:i w:val="false"/>
                <w:color w:val="000000"/>
                <w:sz w:val="20"/>
              </w:rPr>
              <w:t>
0 – көлік құралының бортында дайындап алынған азық-түлік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15.1. Қосалқы бөлшектер мен жабдықтың болуының белгісі</w:t>
            </w:r>
          </w:p>
          <w:p>
            <w:pPr>
              <w:spacing w:after="20"/>
              <w:ind w:left="20"/>
              <w:jc w:val="both"/>
            </w:pPr>
            <w:r>
              <w:rPr>
                <w:rFonts w:ascii="Times New Roman"/>
                <w:b w:val="false"/>
                <w:i w:val="false"/>
                <w:color w:val="000000"/>
                <w:sz w:val="20"/>
              </w:rPr>
              <w:t>
(casdo: Spare Parts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көлік құралының бортында қосалқы бөлшектер және (немесе) жабдық бар;</w:t>
            </w:r>
          </w:p>
          <w:p>
            <w:pPr>
              <w:spacing w:after="20"/>
              <w:ind w:left="20"/>
              <w:jc w:val="both"/>
            </w:pPr>
            <w:r>
              <w:rPr>
                <w:rFonts w:ascii="Times New Roman"/>
                <w:b w:val="false"/>
                <w:i w:val="false"/>
                <w:color w:val="000000"/>
                <w:sz w:val="20"/>
              </w:rPr>
              <w:t>
0 – көлік құралының бортында қосалқы бөлшектер және (немесе) жабдық жоқ</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Күрделі деректемеге кірген енгізілген деректемелер үшін осы күрделі деректеме толтырылған жағдайда қолданылады.</w:t>
      </w:r>
    </w:p>
    <w:bookmarkStart w:name="z43" w:id="41"/>
    <w:p>
      <w:pPr>
        <w:spacing w:after="0"/>
        <w:ind w:left="0"/>
        <w:jc w:val="both"/>
      </w:pPr>
      <w:r>
        <w:rPr>
          <w:rFonts w:ascii="Times New Roman"/>
          <w:b w:val="false"/>
          <w:i w:val="false"/>
          <w:color w:val="000000"/>
          <w:sz w:val="28"/>
        </w:rPr>
        <w:t>
      11-кесте</w:t>
      </w:r>
    </w:p>
    <w:bookmarkEnd w:id="41"/>
    <w:bookmarkStart w:name="z44" w:id="42"/>
    <w:p>
      <w:pPr>
        <w:spacing w:after="0"/>
        <w:ind w:left="0"/>
        <w:jc w:val="left"/>
      </w:pPr>
      <w:r>
        <w:rPr>
          <w:rFonts w:ascii="Times New Roman"/>
          <w:b/>
          <w:i w:val="false"/>
          <w:color w:val="000000"/>
        </w:rPr>
        <w:t xml:space="preserve"> Темір жол көлігімен әкелінетін тауарлар туралы алдын ала ақпаратты ұсыну мақсаттарының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11-бабы 2-тармағының 1-тармақшасында көзделген мақсаттарда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278-бабына сәйкес халықаралық тасымал көлік құралына арналған декларация ретінде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100-бабына сәйкес тауарларды уақытша сақтауға орналастырумен байланысты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транзит кедендік рәсіміне орналастырумен байланысты кедендік операциялар жасау үшін, оның ішінде транзиттік декларация ретінде пайдалану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ветеринариялық бақылауды (қадағалауды) жүзеге асыру бөлігінде тыйым салулар мен шектеулердің сақталуын растау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жоғары фитосанитариялық қатердегі карантинге жатқызылған өнімге қатысты карантиндік фитосанитариялық бақылауды (қадағалауды) жүзеге асыру бөлігінде тыйым салулар мен шектеулердің сақталуын растау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оларға қатысты Еуразиялық экономикалық одақтың кедендік аумағына әкелудің және (немесе) Еуразиялық экономикалық одақтың кедендік аумағынан әкетудің рұқсат ету тәртібі белгіленген тауарлардың тізбесіне енгізілген тауарларға қатысты тарифтік емес реттеу шараларының сақталуын растау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санитариялық-эпидемиологиялық бақылауды (қадағалауды) жүзеге асыру бөлігінде тыйым салулар мен шектеулердің сақталуын растау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Еуразиялық экономикалық одаққа мүше мемлекеттің халықтың санитариялық-эпидемиологиялық саулығы саласындағы уәкілетті органының санитариялық-эпидемиологиялық бақылауға (қадағалауға) жататын тауарларға қатысты шешімдер қабылдауын талап ететін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Еуразиялық экономикалық одаққа мүше мемлекеттің ветеринария саласындағы уәкілетті органының ветеринариялық бақылауға (қадағалауға) жататын тауарларға қатысты шешімдер қабылдауын талап ететін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Еуразиялық экономикалық одаққа мүше мемлекеттің өсімдіктердің карантині жөніндегі уәкілетті органының карантинге жатқызылған өнімдерге қатысты шешімдер қабылдауын талап ететін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88-бабына сәйкес тауарлардың Еуразиялық экономикалық одақтың кедендік аумағына келуі туралы хабарламамен байланысты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орнында тауарларды түсіруді жүзеге асыруға кеден органының рұқсатын алумен байланысты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келу орнында тауарларды түсіруді жүзеге асыру туралы кеден органының хабарламасына Еуразиялық экономикалық одаққа мүше мемлекеттердің заңнамасында және (немесе) Еуразиялық экономикалық одаққа мүше мемлекеттердің үшінші тараппен жасалған халықаралық шарттарында көзделген жағдайларда жол берілсе, осындай хабарламамен байланысты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тиеуді (қайта аударуды) және тауарлармен жасалатын өзге де жүк операцияларын жүзеге асыру, сондай-ақ Еуразиялық экономикалық одақтың кедендік аумағына тауарларды жеткізген халықаралық тасымал көлік құралдарын келу орнында басқа көлік құралдарымен ауыстыруға кеден органының рұқсатын алумен байланысты кедендік операциялар жасау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тиеуді (қайта аударуды) және тауарлармен жасалатын өзге де жүк операцияларын жүзеге асыруға, сондай-ақ Еуразиялық экономикалық одақтың кедендік аумағына тауарларды жеткізген халықаралық тасымал көлік құралдарын келу орнында басқа көлік құралдарымен ауыстыру туралы кеден органына хабарлаумен байланысты кедендік операциялар жасау үшін ұсынылатын алдын ала ақпарат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