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f991d" w14:textId="0ef9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Иран Ислам Республикасынан шығарылатын және Еуразиялық экономикалық одақтың кедендік аумағына әкелінетін тауарларға қатысты кедендік әкелу баждарының преференциялық ставкалары туралы</w:t>
      </w:r>
    </w:p>
    <w:p>
      <w:pPr>
        <w:spacing w:after="0"/>
        <w:ind w:left="0"/>
        <w:jc w:val="both"/>
      </w:pPr>
      <w:r>
        <w:rPr>
          <w:rFonts w:ascii="Times New Roman"/>
          <w:b w:val="false"/>
          <w:i w:val="false"/>
          <w:color w:val="000000"/>
          <w:sz w:val="28"/>
        </w:rPr>
        <w:t>Еуразиялық экономикалық комиссия Алқасының 2019 жылғы 22 қаңтардағы № 10 шешімі</w:t>
      </w:r>
    </w:p>
    <w:p>
      <w:pPr>
        <w:spacing w:after="0"/>
        <w:ind w:left="0"/>
        <w:jc w:val="both"/>
      </w:pPr>
      <w:bookmarkStart w:name="z1" w:id="0"/>
      <w:r>
        <w:rPr>
          <w:rFonts w:ascii="Times New Roman"/>
          <w:b w:val="false"/>
          <w:i w:val="false"/>
          <w:color w:val="000000"/>
          <w:sz w:val="28"/>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2.3 және 2.4-баптарына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қоса беріліп отырған кедендік әкелу баждарының преференциялық ставкалары қолданылатын тауарлардың тізбесі және осындай ставкалардың мөлшері (бұдан әрі – тізбе) бекітілсін. </w:t>
      </w:r>
    </w:p>
    <w:bookmarkEnd w:id="1"/>
    <w:bookmarkStart w:name="z3" w:id="2"/>
    <w:p>
      <w:pPr>
        <w:spacing w:after="0"/>
        <w:ind w:left="0"/>
        <w:jc w:val="both"/>
      </w:pPr>
      <w:r>
        <w:rPr>
          <w:rFonts w:ascii="Times New Roman"/>
          <w:b w:val="false"/>
          <w:i w:val="false"/>
          <w:color w:val="000000"/>
          <w:sz w:val="28"/>
        </w:rPr>
        <w:t>
      2. Егер Еуразиялық экономикалық одақтың Бірыңғай кедендік тарифінің ставкалары бойынша есептелген кедендік әкелу баждарының сомасы тізбеде көрсетілген кедендік әкелу баждарының ставкалары бойынша есептелген кедендік әкелу баждарының сомасынан төмен болған жағдайда, Еуразиялық экономикалық одақтың Бірыңғай кедендік тарифінің кедендік әкелу бажының ставкасы қолданылады деп белгіленсін.</w:t>
      </w:r>
    </w:p>
    <w:bookmarkEnd w:id="2"/>
    <w:bookmarkStart w:name="z4" w:id="3"/>
    <w:p>
      <w:pPr>
        <w:spacing w:after="0"/>
        <w:ind w:left="0"/>
        <w:jc w:val="both"/>
      </w:pPr>
      <w:r>
        <w:rPr>
          <w:rFonts w:ascii="Times New Roman"/>
          <w:b w:val="false"/>
          <w:i w:val="false"/>
          <w:color w:val="000000"/>
          <w:sz w:val="28"/>
        </w:rPr>
        <w:t>
      3. Осы Шешім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 күшіне енген күннен бастап, бірақ  осы Шешім ресми жарияланған күнінен бастап күнтізбелік 30 күн өткен соң ғана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22 қаңтардағы</w:t>
            </w:r>
            <w:r>
              <w:br/>
            </w:r>
            <w:r>
              <w:rPr>
                <w:rFonts w:ascii="Times New Roman"/>
                <w:b w:val="false"/>
                <w:i w:val="false"/>
                <w:color w:val="000000"/>
                <w:sz w:val="20"/>
              </w:rPr>
              <w:t>№ 10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қоса беріліп отырған кедендік әкелу баждарының преференциялық ставкалары қолданылатын тауарлардың тізбесі және осындай ставкалардың мөлшері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бажының ставкасы (кедендік құннан пайызбен не евромен не АҚШ долларымен)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басы мен желбезегі бар, ішек-қарынсыз, әрқайсысының массасы 1,2 кг астам немесе басы, желбезегі жоқ және ішек-қарынсыз, әрқайсысының массасы 1 кг астам</w:t>
            </w:r>
          </w:p>
          <w:p>
            <w:pPr>
              <w:spacing w:after="20"/>
              <w:ind w:left="20"/>
              <w:jc w:val="both"/>
            </w:pPr>
            <w:r>
              <w:rPr>
                <w:rFonts w:ascii="Times New Roman"/>
                <w:b w:val="false"/>
                <w:i w:val="false"/>
                <w:color w:val="000000"/>
                <w:sz w:val="20"/>
              </w:rPr>
              <w:t>
 Oncorhynchus mykiss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0302 99 000 1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бақтақтар (Salmo trutta, Oncorhynchus mykiss, Oncorhynchus clarki, Oncorhynchus aguabonita, Oncorhynchus gilae, Oncorhynchus арасһе және Oncorhynchus chrysogaster), тынық мұхит албырты балығы (Oncorhynchus nerka, Oncorhynchus gorbuscha, Oncorhynchus keta, Oncorhynchus tschawytscha, Oncorhynchus kisutch, Oncorhynchus masou және Oncorhynchus rhodurus), атлант албырты (Salmo salar) және дунай албырты балығы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ысталған, сауыттағы немесе сауытсыз, ыстауға дейін немесе ыстау процесі кезінде жылумен өңдеуге ұшырамаған немесе ұшыраған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Penaeus тұқымының асшаяндары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Pandalus sрр.тегінен басқа, Pandalidae тұқымдас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Crangon crangon түрінен басқа, Crangon текті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ашық топыраққа арналған өзге де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кактустерді қоспағанда, гүлшанақтары немесе гүлі бар гүлдейтін өсімдіктер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раушандар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бақытгүлдер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лалагүлдер (Lilium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гладиолустар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бірақ 1 кг үшін кемінде 0,15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 мен 30 маусым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қаңтар мен 31 наурыз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кемінде 0,032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 мен 30 сәуір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 мен 14 мамыр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 мен 31 мамыр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 мен 30 қыркүйек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 мен 31 қазан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кг үшін кемінде 0,04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 мен 20 желтоқсан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кемінде 0,027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 мен 31 желтоқсан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кг үшін кемінде 0,027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 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аққауданды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қаудандық латук салаты (қаудандық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сәбіз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асханалық қызылша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 мен ақпанның соңы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0,027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 бен 30 сәуір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 мен 15 мамыр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 мен 30 қыркүйек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 мен 31 қазан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бірақ 1 кг үшін кемінде 0,06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қараша мен 10 қараша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0,027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қараша мен 31 желтоқсан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0,027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баялдылар (бадриджандар)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тамырлы балдыркөктен басқа, өзге де балдыркөк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 мен 30 қыркүйек аралығында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кәділер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латук салатынан (Lastuca sativa) және цикорийден (Cichorium spp.) басқа салаттық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0802 52 000 0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аршылған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кептірілген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тәтті апельсиндер, жаңа піскен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лимондар (Citrus Limon, Citrus limonum)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лаймдар (Citrus aurantifolia, Citrus 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сұрыптары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мейіз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қаңтар мен 31 наурыз аралығында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0,018 евро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сәуір мен 30 маусым аралығында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0,009 евро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 шілде мен 31 шілде аралығында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0,023 евро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0,045 евро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кг үшін 0,023 евро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киви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0813 40 950 0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60 мас.% - дан кем сахароза (сахароза сияқты көрінетін инвертті қантты қоса алғанда)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ішінде салмасы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ішінде салмасы жоқ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1806 90 500 2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тоффи, карамельдер және өзге де ұқсас тәттілер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какао бар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1905 31 990 0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1905 32 050 0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құрамындағы ылғал 10 мас.%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таза салмағы 85 г аспайтын бастапқы қаптамаларда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1905 32 990 0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0,042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орамаларда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кг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2007 99 310 0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шиеден және қызыл шиеден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0,35 л аспайтын орамаларда, балалар тағамына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2009 31 590 9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көлемі 0,35 л аспайтын орамаларда, балалар тағамына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2009 61 100 7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таза салмағы 100 кг үшін құны 30 евродан асатын, сыйымдылығы кемінде 40 кг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18 евродан асатын, көлемі 0,35 л аспайтын орамаларда, балалар тағамына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40 кг аспайтын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2009 71 200 8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концентрацияланған, таза салмағы 100 кг үшін құны 30 евродан асатын, сыйымдылығы 40 кг аспайтын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0,003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22 евродан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бірақ 1 л үшін кемінде 0,042 еврол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40 кг асатын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40 кг аспайтын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2009 79 190 8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бірақ 1 л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концентрацияланған, таза салмағы 100 кг үшін құны 30 евродан асатын, сыйымдылығы кемінде 40 кг бөшкелерде, цистерналарда, флекси-танктерде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2009 79 300 9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30 мас.% астам қант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2009 90 190 8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30 евродан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бірақ 1 л үшін кемінде 0,035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2009 90 290 8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бірақ 1 л үшін кемінде 0,045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таза салмағы 100 кг үшін құны 18 евродан аспайтын және құрамында 30 мас.% астам қант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2009 90 390 9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бірақ 1 л үшін кемінде 0,049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2009 90 410 7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көлемі 0,35 л аспайтын орамаларда, балалар тағамына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2009 90 510 7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бірақ 1 л үшін кемінде 0,028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құрамында 30 мас.% аспайтын қант қоспалары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л үшін кемінде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қант қоспалары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л үшін кемінде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л үшін кемінде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л үшін кемінде 0,023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мен тұз ерітінділері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гипстік тұтқыр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қайта өңдеудің ерекше процестеріне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2710 19 110 0 қосалқы позициясында көрсетілгендерден басқа, процестердегі химиялық түрлену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реактивтік қозғалтқыштарға арналған отын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қайта өңдеудің ерекше процестеріне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2710 19 310 0 қосалқы позициясында көрсетілгендерден басқа, процестердегі химиялық түрлену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жаздық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қыстық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2710 19 423 0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арктикалық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2710 19 424 0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маусымаралық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2710 19 425 0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2710 19 426 0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жабық тигельдегі жалын температурасы 61 </w:t>
            </w:r>
            <w:r>
              <w:rPr>
                <w:rFonts w:ascii="Times New Roman"/>
                <w:b w:val="false"/>
                <w:i w:val="false"/>
                <w:color w:val="000000"/>
                <w:vertAlign w:val="superscript"/>
              </w:rPr>
              <w:t>о</w:t>
            </w:r>
            <w:r>
              <w:rPr>
                <w:rFonts w:ascii="Times New Roman"/>
                <w:b w:val="false"/>
                <w:i w:val="false"/>
                <w:color w:val="000000"/>
                <w:sz w:val="20"/>
              </w:rPr>
              <w:t>С төмен емес кеме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мас.% астам, бірақ 0,2 мас.% аспайтын күкірт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0,2 мас.% астам күкірт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2710 19 660 9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мазуттар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қайта өңдеудің ерекше процестеріне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2710 19 710 0 қосалқы позициясында көрсетілгендерден басқа, процестердегі химиялық түрлену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мотор майлары, компрессорлық жағармай, турбиналық жағармай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гидравликалық мақсаттарға арналған сұйықтықтар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ашық түсті майлар, вазелин майы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тегершіктерге арналған май және бәсеңдеткіштерге арналған май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металдарды өңдеуге арналған құрамдар, қалыптарға жағуға арналған майлар, коррозияға қарсы майлар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электрлік оқшаулау майлары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 майлау майлары мен өзге де майлар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молекулалық массасы 460 және одан асатын, бірақ 1560 аспайтын синтетикалық парафин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шикі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712 90 310 0 қосалқы позициясында көрсетілгендерден басқа, процестердегі химиялық түрлену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өзге де мақсаттар үшін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құрамында 24 және одан көп көміртек атомы бар, бірақ 28 көміртек атомынан аспайтын көміртек тізбегінің ұзындығы бар 80 мас.% немесе астам 1-алкендер бар 1-алкендер қоспасы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корундтан ерекшеленетін алюминий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негізгі әрекет етуші зат ретінде құрамында тек қана: амикацин немесе гентамицин немесе гризеофульвин немесе доксициклин немесе доксорубицин немесе канамицин немесе фузидий қышқылы мен оның натрий тұзы немесе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негіздемесі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негізгі әрекет етуші зат ретінде тек қана эритромицин негіздемесі немесе канамицин сульфаты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йод немесе йодтың қосылыстары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йод немесе йодтың қосылыстары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4-ескертпеде көрсетілген ерітінділер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48 мас. % немесе одан асатын полимері бар диметилацеталидтегі ерітінді түріндегі 2,2' - (трет-бутил имино) диэтанолдың және 4,4'- метилендициклогексилдииз оцианаттың полиуретаны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48 мас. % немесе одан асатын полимері бар N,N-диметилацетамидтегі ерітінді түріндегі n-крезола мен дивинилбензолдың сополимері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3208 90 190 9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химиялық жолмен түрлендірілген табиғи полимерлердің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иіс сабын (құрамында дәрілік заттар бар сабынды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динатрий алкилі[(бензолсульфонат) оксиді] бар 30 мас.% немесе одан астам, бірақ 50 мас.% аспайтын су ерітіндісі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беткі-белсенді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жуғыш заттар мен тазалағыш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мас. % немесе одан астам, бірақ 60 мас. % аспайтын алкилэтоксисульфат және 5 мас. % немесе одан астам, бірақ 15 мас. % аспайтын алкиламиноксид бар су ерітіндісі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жуғыш заттар мен тазалағыш құралдар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желімдер немесе адгезивтер ретінде қолдануға жарамды, желімдер немесе адгезивтер ретінде таза салмағы 1 кг аспайтын бөлшек сауда үшін өлшеніп оралған өнімдер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экопсидтік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алкидтік шайырлар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карбамидтік және тиокарбамидтік шайырлар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меламиндік шайырлар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фенол-альдегидтік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мұнайлық, кумарондық, индендік немесе кумарондық-индендік шайырлар мен политерпендер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6 (б) - ескертпеде келтірілген нысандарының біріндегі полиокси-1,4-фениленсульфонил-1,4-фениленокси-1,4-фениленизопропилидин-1,4-фенилен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полптио-1,4-фенилен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50 мас. % немесе одан астам полимері бар N,N-диметилацетамидтегі ерітінді түріндегі - N крезол мен дивинилбензолдың сополимері;</w:t>
            </w:r>
          </w:p>
          <w:p>
            <w:pPr>
              <w:spacing w:after="20"/>
              <w:ind w:left="20"/>
              <w:jc w:val="both"/>
            </w:pPr>
            <w:r>
              <w:rPr>
                <w:rFonts w:ascii="Times New Roman"/>
                <w:b w:val="false"/>
                <w:i w:val="false"/>
                <w:color w:val="000000"/>
                <w:sz w:val="20"/>
              </w:rPr>
              <w:t>винилтолуолдың және а-метилстериннің сутектендірілген сополимері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арнап орнатылған фитингтері бар</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фитингтері бар</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 орнатылған фитингтері бар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 орнатылған фитингтері бар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бөлігі өңделген немесе өңделмеген, ұзындығы көлденең қимасының ең жоғары мөлшерінен асып түсетін, бірақ қандайда бір өзге өңдеуге ұшырамаған жіксіз және тілімделіп кесілген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авиациялық қозғалтқыштарды жасап шығару үшін</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орнатылған фитингтері бар</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жартылай өткізгіштер немесе баспа схемалары өндірісінде қолданылатын фоторезист пленкасын алуға арналған қалыңдығы 20 мкм немесе одан артық, бірақ 40 мкм аспайтын полиэтилен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созылатын 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бір-бірімен байланысы жоқ жіңішке тармақталған, полиэтилен фибрилдарынан алынған ылғалды парақтар түріндегі синтетикалық қағаз массасы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конденсаторларын жасап шығаруға арналған пленка</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күрделі полиэфирлерден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фенолдық-альдегидтік шайырлардан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бір немесе екі жағынан да декорацияланған беті бар жоғары қысымды қатпарлы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полиқосылыс өнімдерінен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 душтар, суды ағызуға арналған раковиналар және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асүйлік ыдыс-аяқ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регенерацияланған целлюлозадан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дренаждық жүйелерге кіреберісте суды сүзуге арналған перфорацияланған сыйымдылықтар және ұқсас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табақ материалдан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 өнеркәсібіне арналған сүзгіэлементтер (гемодиализге арналған мембраналарды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биіктігі кемінде 5 мм, бірақ 8 мм аспайтын, диаметрі кемінде 12 мм, бірақ 15 мм аспайтын, оптикалық өңдеусіз, бір бүйір жағында сфералық қуысы бар 9001 30 000 0  қосалқы позидиясындағы жанаспалы линзаларды жасап шығаруға арналған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мотор отыны ретінде табиғи газды пайдаланатын көлік құралдарына орнатуға арналған 20 МПа немесе одан астам жұмыс қысымына есептелген табиғи газға арналған сыйымдылықтар</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және/немесе азаматтық әуе кемелерін жасап шығаруға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биіктігі 5 мм кем емес, бірақ 30 мм аспайтын, диаметрі 30 мм кем емес, бірақ 150 мм аспайтын, оптикалық өңделмеген, дөңес және/немесе иілген және/немесе жазық бүйір беттері бар, көзәйнектер үшін линзалар жасап шығаруға арналған 9001 50 қосалқы позициясындағы цилиндрлер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отырғызу диаметрі 16 дюймнен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полиэфирлік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тарақты қыл-қыбырды қоспағанда, құрамында 10 мас.% астам жібек жіптер немесе жібек қалдықтарынан жасалған иірімжіптер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тарақты қыл-қыбырды қоспағанда, жібек жіптерден, жібек қалдықтарынан жасалған иірімжіптерден, синтетикалық жіптерден, 5605 тауарлық позициясының иірімжіптерінен немесе құрамында металл жіптер бар тоқыма материалдардан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"килим", "сумах", "кермани" кілемдері және қолдан тоқылған ұқсас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кокос жаңғағының талшықтарынан жасалған едендік жабындар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5702 31 800 0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аксминстерлік кілемдер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жүннен немесе жануарлардың жіңішке қылынан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5702 50 900 0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жүннен немесе жануарлардың жіңішке қылынан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полипропиленнен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жүннен немесе жануарлардың жіңішке қылынан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 алаңы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 алаңы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5703 30 120 0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барынша үлкен алаңы 1 м</w:t>
            </w:r>
            <w:r>
              <w:rPr>
                <w:rFonts w:ascii="Times New Roman"/>
                <w:b w:val="false"/>
                <w:i w:val="false"/>
                <w:color w:val="000000"/>
                <w:vertAlign w:val="superscript"/>
              </w:rPr>
              <w:t>2</w:t>
            </w:r>
            <w:r>
              <w:rPr>
                <w:rFonts w:ascii="Times New Roman"/>
                <w:b w:val="false"/>
                <w:i w:val="false"/>
                <w:color w:val="000000"/>
                <w:sz w:val="20"/>
              </w:rPr>
              <w:t xml:space="preserve"> тілімше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5703 30 180 0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барынша үлкен алаңы 0,3 м</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басып шығарылған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5703 30 880 9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барынша үлкен алаңы 0,3 м</w:t>
            </w:r>
            <w:r>
              <w:rPr>
                <w:rFonts w:ascii="Times New Roman"/>
                <w:b w:val="false"/>
                <w:i w:val="false"/>
                <w:color w:val="000000"/>
                <w:vertAlign w:val="superscript"/>
              </w:rPr>
              <w:t>2</w:t>
            </w:r>
            <w:r>
              <w:rPr>
                <w:rFonts w:ascii="Times New Roman"/>
                <w:b w:val="false"/>
                <w:i w:val="false"/>
                <w:color w:val="000000"/>
                <w:sz w:val="20"/>
              </w:rPr>
              <w:t>тілімше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алаңы 0,3 м</w:t>
            </w:r>
            <w:r>
              <w:rPr>
                <w:rFonts w:ascii="Times New Roman"/>
                <w:b w:val="false"/>
                <w:i w:val="false"/>
                <w:color w:val="000000"/>
                <w:vertAlign w:val="superscript"/>
              </w:rPr>
              <w:t>2</w:t>
            </w:r>
            <w:r>
              <w:rPr>
                <w:rFonts w:ascii="Times New Roman"/>
                <w:b w:val="false"/>
                <w:i w:val="false"/>
                <w:color w:val="000000"/>
                <w:sz w:val="20"/>
              </w:rPr>
              <w:t>тілімше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химиялық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тоқыма материалдарынан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6103 39 000 0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бірақ 1 кг үшін кемінде 0,94 евро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жабындық немесе қаптайтын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жабынқыш; тақта, соның ішінде тротуар тақтасы,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зерленбеген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беткі жағы 90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6907 21 900 9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зерленбеген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беткі жағы 90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6907 22 900 9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зерленбеген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беткі жағы 90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6907 23 900 9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90 см</w:t>
            </w:r>
            <w:r>
              <w:rPr>
                <w:rFonts w:ascii="Times New Roman"/>
                <w:b w:val="false"/>
                <w:i w:val="false"/>
                <w:color w:val="000000"/>
                <w:vertAlign w:val="superscript"/>
              </w:rPr>
              <w:t>2</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6907 30 900 9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90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"шпальтплаттен" үлгісіндегі қосарланған тақта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беткі жағы 90 см</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0"/>
              </w:rPr>
              <w:t>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асүйлік ыдыс-аяқ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қолдан жасалған жиынтықтан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7013 22 900 0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қолдан жасалған жиынтықтан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7013 28 900 0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механикалық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немесе өзгеше безендірілген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немесе өзгеше безендірілген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қатайтылған шыныдан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ойылған немесе өзгеше безендірілген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ойылған немесе өзгеше безендірілген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7013 37 990 0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қолдан жасалған жиынтықтан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механикалық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0 </w:t>
            </w:r>
            <w:r>
              <w:rPr>
                <w:rFonts w:ascii="Times New Roman"/>
                <w:b w:val="false"/>
                <w:i w:val="false"/>
                <w:color w:val="000000"/>
                <w:vertAlign w:val="superscript"/>
              </w:rPr>
              <w:t>0</w:t>
            </w:r>
            <w:r>
              <w:rPr>
                <w:rFonts w:ascii="Times New Roman"/>
                <w:b w:val="false"/>
                <w:i w:val="false"/>
                <w:color w:val="000000"/>
                <w:sz w:val="20"/>
              </w:rPr>
              <w:t xml:space="preserve">С-тан 300 </w:t>
            </w:r>
            <w:r>
              <w:rPr>
                <w:rFonts w:ascii="Times New Roman"/>
                <w:b w:val="false"/>
                <w:i w:val="false"/>
                <w:color w:val="000000"/>
                <w:vertAlign w:val="superscript"/>
              </w:rPr>
              <w:t>0</w:t>
            </w:r>
            <w:r>
              <w:rPr>
                <w:rFonts w:ascii="Times New Roman"/>
                <w:b w:val="false"/>
                <w:i w:val="false"/>
                <w:color w:val="000000"/>
                <w:sz w:val="20"/>
              </w:rPr>
              <w:t>С-қа дейін аралықта К-ға 5 х 10</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0"/>
              </w:rPr>
              <w:t xml:space="preserve">аспайтын сызықтық кеңею коэффициенті бар шыны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қатайтылған шыныдан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қолдан жасалған жиынтықтан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механикалық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қолдан жасалған жиынтықтан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механикалық жиынтық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қаптамасы бар немесе жоқ, басқа да бағалы металдар жалатылған немесе жалатылмаған күмістен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гальваникалық жабыны бар немесе жоқ, бағалы метелдар жалатылған немесе жалатылмаған өзге де бағалы металдардан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бағалы металдар жалатылған бағалы емес металдардан жасалған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басқа да бағалы металдар жалатылған немесе жалатылмаған күмістен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гальваникалық жабыны бар немесе жоқ, бағалы металдармен жалатылған немесе жалатылмаған өзге де бағалы металдардан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металдар жалатылған бағалы емес металдардан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тор немесе платинадан жасалған торша түріндегі катализаторлар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кедергісі бар (төзімділік шегі) 565 МПа (57,6 кгс/мм</w:t>
            </w:r>
            <w:r>
              <w:rPr>
                <w:rFonts w:ascii="Times New Roman"/>
                <w:b w:val="false"/>
                <w:i w:val="false"/>
                <w:color w:val="000000"/>
                <w:vertAlign w:val="superscript"/>
              </w:rPr>
              <w:t>2</w:t>
            </w:r>
            <w:r>
              <w:rPr>
                <w:rFonts w:ascii="Times New Roman"/>
                <w:b w:val="false"/>
                <w:i w:val="false"/>
                <w:color w:val="000000"/>
                <w:sz w:val="20"/>
              </w:rPr>
              <w:t>сәйкес келетін) және одан астам</w:t>
            </w:r>
            <w:r>
              <w:rPr>
                <w:rFonts w:ascii="Times New Roman"/>
                <w:b w:val="false"/>
                <w:i w:val="false"/>
                <w:color w:val="000000"/>
                <w:vertAlign w:val="superscript"/>
              </w:rPr>
              <w:t>1</w:t>
            </w:r>
            <w:r>
              <w:rPr>
                <w:rFonts w:ascii="Times New Roman"/>
                <w:b w:val="false"/>
                <w:i w:val="false"/>
                <w:color w:val="000000"/>
                <w:sz w:val="20"/>
              </w:rPr>
              <w:t>) болаттан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жарылысқа уақытша кедергісі бар (төзімділік шегі) 530 МПа (54 кгс/мм</w:t>
            </w:r>
            <w:r>
              <w:rPr>
                <w:rFonts w:ascii="Times New Roman"/>
                <w:b w:val="false"/>
                <w:i w:val="false"/>
                <w:color w:val="000000"/>
                <w:vertAlign w:val="superscript"/>
              </w:rPr>
              <w:t>2</w:t>
            </w:r>
            <w:r>
              <w:rPr>
                <w:rFonts w:ascii="Times New Roman"/>
                <w:b w:val="false"/>
                <w:i w:val="false"/>
                <w:color w:val="000000"/>
                <w:sz w:val="20"/>
              </w:rPr>
              <w:t xml:space="preserve">сәйкес келетін) және одан астам және сынау температурасы – 34 </w:t>
            </w:r>
            <w:r>
              <w:rPr>
                <w:rFonts w:ascii="Times New Roman"/>
                <w:b w:val="false"/>
                <w:i w:val="false"/>
                <w:color w:val="000000"/>
                <w:vertAlign w:val="superscript"/>
              </w:rPr>
              <w:t>о</w:t>
            </w:r>
            <w:r>
              <w:rPr>
                <w:rFonts w:ascii="Times New Roman"/>
                <w:b w:val="false"/>
                <w:i w:val="false"/>
                <w:color w:val="000000"/>
                <w:sz w:val="20"/>
              </w:rPr>
              <w:t>С және төмен кездегі металдың соқпа тұтқырлығы 2,5 кгс /см</w:t>
            </w:r>
            <w:r>
              <w:rPr>
                <w:rFonts w:ascii="Times New Roman"/>
                <w:b w:val="false"/>
                <w:i w:val="false"/>
                <w:color w:val="000000"/>
                <w:vertAlign w:val="superscript"/>
              </w:rPr>
              <w:t>2</w:t>
            </w:r>
            <w:r>
              <w:rPr>
                <w:rFonts w:ascii="Times New Roman"/>
                <w:b w:val="false"/>
                <w:i w:val="false"/>
                <w:color w:val="000000"/>
                <w:sz w:val="20"/>
              </w:rPr>
              <w:t>және одан астам болаттан жасалған</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сыртқы диаметрі 530 мм және одан астам, күкіртті сутегі (Н2S)</w:t>
            </w:r>
            <w:r>
              <w:rPr>
                <w:rFonts w:ascii="Times New Roman"/>
                <w:b w:val="false"/>
                <w:i w:val="false"/>
                <w:color w:val="000000"/>
                <w:vertAlign w:val="superscript"/>
              </w:rPr>
              <w:t>1</w:t>
            </w:r>
            <w:r>
              <w:rPr>
                <w:rFonts w:ascii="Times New Roman"/>
                <w:b w:val="false"/>
                <w:i w:val="false"/>
                <w:color w:val="000000"/>
                <w:sz w:val="20"/>
              </w:rPr>
              <w:t> бар ортадағы жұмысқа арналған, ағу шегі 290 МПа (29,6 кгс/мм</w:t>
            </w:r>
            <w:r>
              <w:rPr>
                <w:rFonts w:ascii="Times New Roman"/>
                <w:b w:val="false"/>
                <w:i w:val="false"/>
                <w:color w:val="000000"/>
                <w:vertAlign w:val="superscript"/>
              </w:rPr>
              <w:t>2</w:t>
            </w:r>
            <w:r>
              <w:rPr>
                <w:rFonts w:ascii="Times New Roman"/>
                <w:b w:val="false"/>
                <w:i w:val="false"/>
                <w:color w:val="000000"/>
                <w:sz w:val="20"/>
              </w:rPr>
              <w:t>сәйкес келетін) және одан астам болаттан жасалған</w:t>
            </w:r>
            <w:r>
              <w:rPr>
                <w:rFonts w:ascii="Times New Roman"/>
                <w:b w:val="false"/>
                <w:i w:val="false"/>
                <w:color w:val="000000"/>
                <w:vertAlign w:val="superscript"/>
              </w:rPr>
              <w:t>1</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 де дәнекерленген тікжіктілер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шахта бекітпесі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оқшауланғыш толтырғышы бар гофрленген (қырлы) табақтан жасалған екі қабырғадан тұратын панельдер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су ағытқылар, шлюздер, шлюз қақпалары, дебаркадерлер, стационарлық доктар және теңіз және кеме қатынасы құрылысжайларға арналған басқа да конструкциялары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газдарға арналған (сығылған немесе сұйытылған газдан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қаптамасы немесе жылу оқшаулағышы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100 000 л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л кем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20 л немесе одан астам, бірақ 50 л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50 л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1000 л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1000 л немесе одан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бұқтыру пеші, бөлек бұқтыру пештерін қоса алғанда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7321 81 000 0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газбен ғана немесе газ және басқа да отын түрлерімен жұмыс істейтін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шағын торлар мен вольерлер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сым себеттер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кемелеріне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сатылар мен ұзын жима сатылар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тауарларды жылжытуға арналған түптабандар мен ұқсас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жіп-арқандарға, түтікшелерге және ұқсас бұйымдарға арналған барабандар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құрылыс индустриясында пайдаланылатын механикалық емес желдеткіштер, науалар, ілмектер мен ұқсас бұйымдар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табакеркалар, портсигарлар, опа салғыштар, косметикаға арналған қорапшалар мен ұқсас қалта бұйымдары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дренаждық жүйелерге кіреберісте суды сүзу үшін пайдаланылатын перфорацияланған жақтаулар мен табақтан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7326 90 920 9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7326 90 960 0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пісірілген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табакеркалар, портсигарлар, опа салғыштар, косметикаға арналған қорапшалар мен ұқсас қалта бұйымдары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дренаждық жүйелерге кіреберісте суды сүзу үшін пайдаланылатын перфорацияланған жақтаулар мен табақтан жасалған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көлденең қимасының ең үлкен мөлшері 6 мм астам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үлкен мөлшері 0,5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көлденең қимасының ең үлкен мөлшері 0,5 мм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кеме жабдығына арналған бу қазандықтары мен қатты қыздырылған су қазандықтары</w:t>
            </w:r>
            <w:r>
              <w:rPr>
                <w:rFonts w:ascii="Times New Roman"/>
                <w:b w:val="false"/>
                <w:i w:val="false"/>
                <w:color w:val="000000"/>
                <w:vertAlign w:val="superscript"/>
              </w:rPr>
              <w:t>3</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8411 99 001 9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кемелеріне арналған</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қуаты 50 000 кВт</w:t>
            </w:r>
            <w:r>
              <w:rPr>
                <w:rFonts w:ascii="Times New Roman"/>
                <w:b w:val="false"/>
                <w:i w:val="false"/>
                <w:color w:val="000000"/>
                <w:vertAlign w:val="superscript"/>
              </w:rPr>
              <w:t xml:space="preserve"> </w:t>
            </w:r>
            <w:r>
              <w:rPr>
                <w:rFonts w:ascii="Times New Roman"/>
                <w:b w:val="false"/>
                <w:i w:val="false"/>
                <w:color w:val="000000"/>
                <w:sz w:val="20"/>
              </w:rPr>
              <w:t>астам газ турбиналарын жасауға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8411 99 009 8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жылжымалы уатқыш конусының диаметрі 2200 мм кем емес, бірақ 3000 мм артық емес немесе қабылдау саңылауының ұзындығы 500 мм кем емес, бірақ 1500 мм артық емес және ені 60 мм кем емес, бірақ 300 мм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ұзындығы 400 мм кем емес, бірақ 2100 мм артық емес және ені 200 мм кем емес, бірақ 1500 мм артық емес қабылдау саңылауы бар өздігінен жүрмейтін жақтық уатқыштар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барабанның ішкі диаметрі 2 м кем болмайтын, бірақ қаптама мен құрышты табақтарды есепке алмағанда 3,6 м аспайтын өздігімен жүрмейтін барабанды ұсатқыштар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 заттарды битуммен араластыруға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араластырғыш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термостатикалық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пневматикалық шиналар мен камераларға арналған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температураны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қысымды реттегіштер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құйма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күкіртті сутегі (Н2S)</w:t>
            </w:r>
            <w:r>
              <w:rPr>
                <w:rFonts w:ascii="Times New Roman"/>
                <w:b w:val="false"/>
                <w:i w:val="false"/>
                <w:color w:val="000000"/>
                <w:vertAlign w:val="superscript"/>
              </w:rPr>
              <w:t>2</w:t>
            </w:r>
            <w:r>
              <w:rPr>
                <w:rFonts w:ascii="Times New Roman"/>
                <w:b w:val="false"/>
                <w:i w:val="false"/>
                <w:color w:val="000000"/>
                <w:sz w:val="20"/>
              </w:rPr>
              <w:t> бар ортада айналадағы ауаның температурасы -40 </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айналадағы ауаның температурасы -55 </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құйма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күкіртті сутегі (Н2S бар ортада айналадағы ауаның температурасы -40 </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айналадағы ауаның температурасы -55 </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күкіртті сутегі (Н2S) бар ортада айналадағы ауаның температурасы -40 </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айналадағы ауаның температурасы-55 </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 жасап шығаруға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8481 80 819 9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күкіртті сутегі (Н2S бар ортада айналадағы ауаның температурасы -40 </w:t>
            </w:r>
            <w:r>
              <w:rPr>
                <w:rFonts w:ascii="Times New Roman"/>
                <w:b w:val="false"/>
                <w:i w:val="false"/>
                <w:color w:val="000000"/>
                <w:vertAlign w:val="superscript"/>
              </w:rPr>
              <w:t>о</w:t>
            </w:r>
            <w:r>
              <w:rPr>
                <w:rFonts w:ascii="Times New Roman"/>
                <w:b w:val="false"/>
                <w:i w:val="false"/>
                <w:color w:val="000000"/>
                <w:sz w:val="20"/>
              </w:rPr>
              <w:t>С және одан төмен, қысымы 16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йналадағы ауаның температурасы -55 </w:t>
            </w:r>
            <w:r>
              <w:rPr>
                <w:rFonts w:ascii="Times New Roman"/>
                <w:b w:val="false"/>
                <w:i w:val="false"/>
                <w:color w:val="000000"/>
                <w:vertAlign w:val="superscript"/>
              </w:rPr>
              <w:t>о</w:t>
            </w:r>
            <w:r>
              <w:rPr>
                <w:rFonts w:ascii="Times New Roman"/>
                <w:b w:val="false"/>
                <w:i w:val="false"/>
                <w:color w:val="000000"/>
                <w:sz w:val="20"/>
              </w:rPr>
              <w:t>С және одан төмен, қысымы 80 Па және одан жоғары болған кезде жұмыс істеуге арналған</w:t>
            </w:r>
            <w:r>
              <w:rPr>
                <w:rFonts w:ascii="Times New Roman"/>
                <w:b w:val="false"/>
                <w:i w:val="false"/>
                <w:color w:val="000000"/>
                <w:vertAlign w:val="superscript"/>
              </w:rPr>
              <w:t>2</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азаматтық әуе кемелеріне арналған</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мембраналы арматура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авиациялық қозғалтқыштарды және/немесе азаматтық әуе кемелерін жасап шығару үшін</w:t>
            </w:r>
            <w:r>
              <w:rPr>
                <w:rFonts w:ascii="Times New Roman"/>
                <w:b w:val="false"/>
                <w:i w:val="false"/>
                <w:color w:val="000000"/>
                <w:vertAlign w:val="superscript"/>
              </w:rPr>
              <w:t>5</w:t>
            </w: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лакталған және эмальдалған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В аспайтын кернеуге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1000 В кернеуге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мыс өткізгіштері бар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 – 8705  тауарлық позицияларының моторлы көлік құралдарын, олардың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құрастыруға арналған: 8701 10 қосалқы позициясында көрсетілген бір білікті тракторларды; 8703 тауарлық позициясының көлік құралдары; қысымнан жалын шығаратын іштен жану (дизельмен немесе жартылай дизельмен) және қозғалтқыш цилиндрлерінің жұмыс көлемі 2500 см аспайтын піспекті қозғалтқышы немесе ұшқынды тұтанатын іштен жану және қозғалтқыш цилиндрлерінің жұмыс көлемі 2800 см</w:t>
            </w:r>
            <w:r>
              <w:rPr>
                <w:rFonts w:ascii="Times New Roman"/>
                <w:b w:val="false"/>
                <w:i w:val="false"/>
                <w:color w:val="000000"/>
                <w:vertAlign w:val="superscript"/>
              </w:rPr>
              <w:t>3</w:t>
            </w:r>
            <w:r>
              <w:rPr>
                <w:rFonts w:ascii="Times New Roman"/>
                <w:b w:val="false"/>
                <w:i w:val="false"/>
                <w:color w:val="000000"/>
                <w:sz w:val="20"/>
              </w:rPr>
              <w:t> аспайтын піспекті қозғалтқышы бар 8704 тауарлық позициясының көлік құралдары; 8705 тауарлық позициясының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8708 29 100 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радиаторлар</w:t>
            </w:r>
            <w:r>
              <w:rPr>
                <w:rFonts w:ascii="Times New Roman"/>
                <w:b w:val="false"/>
                <w:i w:val="false"/>
                <w:color w:val="000000"/>
                <w:vertAlign w:val="superscript"/>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8708 91 200 9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бөліктері</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91 200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8708 91 350 9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8708 91 200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8708 91 200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8708 91 990 9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өндірістік құрастыруға арналған: 8701 10 қосалқы позициясында көрсетілген бір білікті тракторларды; 8703 тауарлық позициясының көлік құралдары; қысымнан жалын шығаратын іштен жану (дизельмен немесе жартылай дизельмен) және қозғалтқыш цилиндрлерінің жұмыс көлемі 2500 см</w:t>
            </w:r>
            <w:r>
              <w:rPr>
                <w:rFonts w:ascii="Times New Roman"/>
                <w:b w:val="false"/>
                <w:i w:val="false"/>
                <w:color w:val="000000"/>
                <w:vertAlign w:val="superscript"/>
              </w:rPr>
              <w:t>3</w:t>
            </w:r>
            <w:r>
              <w:rPr>
                <w:rFonts w:ascii="Times New Roman"/>
                <w:b w:val="false"/>
                <w:i w:val="false"/>
                <w:color w:val="000000"/>
                <w:sz w:val="20"/>
              </w:rPr>
              <w:t> аспайтын піспекті қозғалтқышы немесе ұшқынды тұтанатын іштен жану және қозғалтқыш цилиндрлерінің жұмыс көлемі 2800 см</w:t>
            </w:r>
            <w:r>
              <w:rPr>
                <w:rFonts w:ascii="Times New Roman"/>
                <w:b w:val="false"/>
                <w:i w:val="false"/>
                <w:color w:val="000000"/>
                <w:vertAlign w:val="superscript"/>
              </w:rPr>
              <w:t>3</w:t>
            </w:r>
            <w:r>
              <w:rPr>
                <w:rFonts w:ascii="Times New Roman"/>
                <w:b w:val="false"/>
                <w:i w:val="false"/>
                <w:color w:val="000000"/>
                <w:sz w:val="20"/>
              </w:rPr>
              <w:t> аспайтын піспекті қозғалтқышы бар 8704 тауарлық позициясының көлік құралдары; 8705 тауарлық позициясының көлік құралдары</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708 99 100 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vertAlign w:val="superscript"/>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8708 99 930 9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8708 99 100 0 қосалқы позициясында аталған моторлы көлік құралдарынан басқа, 8701 – 8705 тауарлық позицияларының моторлы көлік құралдарын өнеркәсіптік құрастыруға арналған; 8701 – 8705 тауарлық позицияларының моторлы көлік құралдарының тораптары мен агрегаттарын өнеркәсіптік құрастыруға арналған</w:t>
            </w:r>
            <w:r>
              <w:rPr>
                <w:rFonts w:ascii="Times New Roman"/>
                <w:b w:val="false"/>
                <w:i w:val="false"/>
                <w:color w:val="000000"/>
                <w:vertAlign w:val="superscript"/>
              </w:rPr>
              <w:t>5</w:t>
            </w:r>
            <w:r>
              <w:rPr>
                <w:rFonts w:ascii="Times New Roman"/>
                <w:b w:val="false"/>
                <w:i w:val="false"/>
                <w:color w:val="000000"/>
                <w:vertAlign w:val="superscript"/>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8708 99 970 9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тіркемелер және өзге де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