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4955" w14:textId="0354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2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декларацияның және транзиттік декларацияның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декларацияның және транзиттік декларацияның құрылымы мен форматына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"Fouth" деген сөз "Fourth"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1-кестеде</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а) 3-позицияда "Сипаттамасы" деген бағандағы "1.0.0" деген цифрлар "1.0.1" деген цифрлармен ауыстырылсын;</w:t>
      </w:r>
    </w:p>
    <w:bookmarkEnd w:id="2"/>
    <w:bookmarkStart w:name="z9" w:id="3"/>
    <w:p>
      <w:pPr>
        <w:spacing w:after="0"/>
        <w:ind w:left="0"/>
        <w:jc w:val="both"/>
      </w:pPr>
      <w:r>
        <w:rPr>
          <w:rFonts w:ascii="Times New Roman"/>
          <w:b w:val="false"/>
          <w:i w:val="false"/>
          <w:color w:val="000000"/>
          <w:sz w:val="28"/>
        </w:rPr>
        <w:t>
      б) 6-позициядағы "urn:EEC:R:036:GoodsDeclaration:v1.0.0" деген сөздер "urn:EEC:R:036:GoodsDeclaration:v1.0.1" деген сөздермен ауыстырылсын;</w:t>
      </w:r>
    </w:p>
    <w:bookmarkEnd w:id="3"/>
    <w:bookmarkStart w:name="z10" w:id="4"/>
    <w:p>
      <w:pPr>
        <w:spacing w:after="0"/>
        <w:ind w:left="0"/>
        <w:jc w:val="both"/>
      </w:pPr>
      <w:r>
        <w:rPr>
          <w:rFonts w:ascii="Times New Roman"/>
          <w:b w:val="false"/>
          <w:i w:val="false"/>
          <w:color w:val="000000"/>
          <w:sz w:val="28"/>
        </w:rPr>
        <w:t>
      в) 8-позициядағы "EEC_R_036_GoodsDeclaration_v1.0.0.xsd" деген сөздер "EEC_R_036_GoodsDeclaration_v1.0.1.xsd"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"3-кесте</w:t>
      </w:r>
    </w:p>
    <w:bookmarkEnd w:id="5"/>
    <w:bookmarkStart w:name="z13" w:id="6"/>
    <w:p>
      <w:pPr>
        <w:spacing w:after="0"/>
        <w:ind w:left="0"/>
        <w:jc w:val="left"/>
      </w:pPr>
      <w:r>
        <w:rPr>
          <w:rFonts w:ascii="Times New Roman"/>
          <w:b/>
          <w:i w:val="false"/>
          <w:color w:val="000000"/>
        </w:rPr>
        <w:t xml:space="preserve"> Тауарларға арналған декларация және транзиттік декларация құрылымының деректемелік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w:t>
            </w:r>
            <w:r>
              <w:rPr>
                <w:rFonts w:ascii="Times New Roman"/>
                <w:b/>
                <w:i w:val="false"/>
                <w:color w:val="000000"/>
                <w:sz w:val="20"/>
              </w:rPr>
              <w:t>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тізіліміне сәйкес кодтың мәні.</w:t>
            </w:r>
          </w:p>
          <w:p>
            <w:pPr>
              <w:spacing w:after="20"/>
              <w:ind w:left="20"/>
              <w:jc w:val="both"/>
            </w:pPr>
            <w:r>
              <w:rPr>
                <w:rFonts w:ascii="Times New Roman"/>
                <w:b w:val="false"/>
                <w:i w:val="false"/>
                <w:color w:val="000000"/>
                <w:sz w:val="20"/>
              </w:rPr>
              <w:t>
Шаблон: R(\.[A-Z]{2}\.[A-Z]{2}\.[0-9]{2})?\.[0-9]{3}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[0-9a-fA-F]{8}-[0-9a-fA-F]{4}-[0-9a-fA-F]{4}-[0-9a-fA-F]{4}-[0-9a-fA-F]{12} шаблонына сәйкес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оны толтыру кезінде: [0-9a-fA-F]{8}-[0-9a-fA-F]{4}-[0-9a-fA-F]{4}-[0-9a-fA-F]{4}-[0-9a-fA-F]{12} шаблонына сәйкес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 EDoc Date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жасалған күн және уақыт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 Declaration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мыналардың бірін: "ИМ", "ЭК" "ТТ"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 Customs Procedure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рәсімдер түрлерінің сыныптауышына сәйкес кодтың мәнін немесе  қорларды кедендік декларациялау кезінде - "00"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w:t>
            </w:r>
          </w:p>
          <w:p>
            <w:pPr>
              <w:spacing w:after="20"/>
              <w:ind w:left="20"/>
              <w:jc w:val="both"/>
            </w:pPr>
            <w:r>
              <w:rPr>
                <w:rFonts w:ascii="Times New Roman"/>
                <w:b w:val="false"/>
                <w:i w:val="false"/>
                <w:color w:val="000000"/>
                <w:sz w:val="20"/>
              </w:rPr>
              <w:t>
(casdo: Transit Procedure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қолдану кезінде тауарларды тасу (тасымалдау)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Transit Procedure Code Type (M.CA.SDT.00713)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"ИМ", "ЭК", "ТР", "ВТ", "ТС"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арналуы коды</w:t>
            </w:r>
          </w:p>
          <w:p>
            <w:pPr>
              <w:spacing w:after="20"/>
              <w:ind w:left="20"/>
              <w:jc w:val="both"/>
            </w:pPr>
            <w:r>
              <w:rPr>
                <w:rFonts w:ascii="Times New Roman"/>
                <w:b w:val="false"/>
                <w:i w:val="false"/>
                <w:color w:val="000000"/>
                <w:sz w:val="20"/>
              </w:rPr>
              <w:t>
(casdo: Transit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 арналуының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Code1to3 Code Type (M.CA.SDT.00194)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қамтуға тиіс: </w:t>
            </w:r>
          </w:p>
          <w:p>
            <w:pPr>
              <w:spacing w:after="20"/>
              <w:ind w:left="20"/>
              <w:jc w:val="both"/>
            </w:pPr>
            <w:r>
              <w:rPr>
                <w:rFonts w:ascii="Times New Roman"/>
                <w:b w:val="false"/>
                <w:i w:val="false"/>
                <w:color w:val="000000"/>
                <w:sz w:val="20"/>
              </w:rPr>
              <w:t>
ХПЖ - халықаралық почта жөнелтімдерін кедендік декларациялау кезінде;</w:t>
            </w:r>
          </w:p>
          <w:p>
            <w:pPr>
              <w:spacing w:after="20"/>
              <w:ind w:left="20"/>
              <w:jc w:val="both"/>
            </w:pPr>
            <w:r>
              <w:rPr>
                <w:rFonts w:ascii="Times New Roman"/>
                <w:b w:val="false"/>
                <w:i w:val="false"/>
                <w:color w:val="000000"/>
                <w:sz w:val="20"/>
              </w:rPr>
              <w:t>
ФЛ - жеке пайдалануға арналған тауарларды және (немесе) жеке пайдалануға арналған көлік құралдарын кедендік декларациялау кезінде;</w:t>
            </w:r>
          </w:p>
          <w:p>
            <w:pPr>
              <w:spacing w:after="20"/>
              <w:ind w:left="20"/>
              <w:jc w:val="both"/>
            </w:pPr>
            <w:r>
              <w:rPr>
                <w:rFonts w:ascii="Times New Roman"/>
                <w:b w:val="false"/>
                <w:i w:val="false"/>
                <w:color w:val="000000"/>
                <w:sz w:val="20"/>
              </w:rPr>
              <w:t>
ӘЧ - 2018 ж. ҒІҒА футболдан әлем чемпионатын және ҒІҒА 2017 ж. конфедерациялар кубогын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 Declaration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Declaration Feature Code Type (M.CA.SDT.00192)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 толтырған жағдайда атрибут "2007"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 EDoc Indicator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EDoc Indicator Code Type (M.CA.SDT.00201)</w:t>
            </w:r>
          </w:p>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ЭҚ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қалған жағдайларда -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 Page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12. Жөнелтілетін өзіндік ерекшеліктер саны</w:t>
            </w:r>
          </w:p>
          <w:p>
            <w:pPr>
              <w:spacing w:after="20"/>
              <w:ind w:left="20"/>
              <w:jc w:val="both"/>
            </w:pPr>
            <w:r>
              <w:rPr>
                <w:rFonts w:ascii="Times New Roman"/>
                <w:b w:val="false"/>
                <w:i w:val="false"/>
                <w:color w:val="000000"/>
                <w:sz w:val="20"/>
              </w:rPr>
              <w:t>
(casdo: Loading Lists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13. Жөнелтілетін өзіндік ерекшеліктер парақтарының саны</w:t>
            </w:r>
          </w:p>
          <w:p>
            <w:pPr>
              <w:spacing w:after="20"/>
              <w:ind w:left="20"/>
              <w:jc w:val="both"/>
            </w:pPr>
            <w:r>
              <w:rPr>
                <w:rFonts w:ascii="Times New Roman"/>
                <w:b w:val="false"/>
                <w:i w:val="false"/>
                <w:color w:val="000000"/>
                <w:sz w:val="20"/>
              </w:rPr>
              <w:t>
(casdo: Loading Lists Page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парақтарының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w:t>
            </w:r>
          </w:p>
          <w:p>
            <w:pPr>
              <w:spacing w:after="20"/>
              <w:ind w:left="20"/>
              <w:jc w:val="both"/>
            </w:pPr>
            <w:r>
              <w:rPr>
                <w:rFonts w:ascii="Times New Roman"/>
                <w:b w:val="false"/>
                <w:i w:val="false"/>
                <w:color w:val="000000"/>
                <w:sz w:val="20"/>
              </w:rPr>
              <w:t>
(casdo: Goods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мөлшері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15. Жүк орындарының саны</w:t>
            </w:r>
          </w:p>
          <w:p>
            <w:pPr>
              <w:spacing w:after="20"/>
              <w:ind w:left="20"/>
              <w:jc w:val="both"/>
            </w:pPr>
            <w:r>
              <w:rPr>
                <w:rFonts w:ascii="Times New Roman"/>
                <w:b w:val="false"/>
                <w:i w:val="false"/>
                <w:color w:val="000000"/>
                <w:sz w:val="20"/>
              </w:rPr>
              <w:t>
(casdo: Cargo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16. Декларант (мәлімдеуші)</w:t>
            </w:r>
          </w:p>
          <w:p>
            <w:pPr>
              <w:spacing w:after="20"/>
              <w:ind w:left="20"/>
              <w:jc w:val="both"/>
            </w:pPr>
            <w:r>
              <w:rPr>
                <w:rFonts w:ascii="Times New Roman"/>
                <w:b w:val="false"/>
                <w:i w:val="false"/>
                <w:color w:val="000000"/>
                <w:sz w:val="20"/>
              </w:rPr>
              <w:t>
(cacdo: Declarant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Declarant Details Type (M.CA.CDT.00457)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16.14.10. Мекенжай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16.15. Тұлғаның тізілімге енгізілуін растайтын құжат</w:t>
            </w:r>
          </w:p>
          <w:p>
            <w:pPr>
              <w:spacing w:after="20"/>
              <w:ind w:left="20"/>
              <w:jc w:val="both"/>
            </w:pPr>
            <w:r>
              <w:rPr>
                <w:rFonts w:ascii="Times New Roman"/>
                <w:b w:val="false"/>
                <w:i w:val="false"/>
                <w:color w:val="000000"/>
                <w:sz w:val="20"/>
              </w:rPr>
              <w:t>
(cacdo: Register Document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 Registration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16.15.4. Куәлік типінің коды</w:t>
            </w:r>
          </w:p>
          <w:p>
            <w:pPr>
              <w:spacing w:after="20"/>
              <w:ind w:left="20"/>
              <w:jc w:val="both"/>
            </w:pPr>
            <w:r>
              <w:rPr>
                <w:rFonts w:ascii="Times New Roman"/>
                <w:b w:val="false"/>
                <w:i w:val="false"/>
                <w:color w:val="000000"/>
                <w:sz w:val="20"/>
              </w:rPr>
              <w:t>
(casdo: AEORegistry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 партиясы</w:t>
            </w:r>
          </w:p>
          <w:p>
            <w:pPr>
              <w:spacing w:after="20"/>
              <w:ind w:left="20"/>
              <w:jc w:val="both"/>
            </w:pPr>
            <w:r>
              <w:rPr>
                <w:rFonts w:ascii="Times New Roman"/>
                <w:b w:val="false"/>
                <w:i w:val="false"/>
                <w:color w:val="000000"/>
                <w:sz w:val="20"/>
              </w:rPr>
              <w:t>
(cacdo: Declaration Goods Shipment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Goods Shipment Details Type (M.CA.CDT.00184)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17.1. Жөнелту елі</w:t>
            </w:r>
          </w:p>
          <w:p>
            <w:pPr>
              <w:spacing w:after="20"/>
              <w:ind w:left="20"/>
              <w:jc w:val="both"/>
            </w:pPr>
            <w:r>
              <w:rPr>
                <w:rFonts w:ascii="Times New Roman"/>
                <w:b w:val="false"/>
                <w:i w:val="false"/>
                <w:color w:val="000000"/>
                <w:sz w:val="20"/>
              </w:rPr>
              <w:t>
(cacdo: Departure Country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17.1.1. Елдің коды</w:t>
            </w:r>
          </w:p>
          <w:p>
            <w:pPr>
              <w:spacing w:after="20"/>
              <w:ind w:left="20"/>
              <w:jc w:val="both"/>
            </w:pPr>
            <w:r>
              <w:rPr>
                <w:rFonts w:ascii="Times New Roman"/>
                <w:b w:val="false"/>
                <w:i w:val="false"/>
                <w:color w:val="000000"/>
                <w:sz w:val="20"/>
              </w:rPr>
              <w:t>
(casdo: CACountry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17.1.2. Елдің қысқаша атауы</w:t>
            </w:r>
          </w:p>
          <w:p>
            <w:pPr>
              <w:spacing w:after="20"/>
              <w:ind w:left="20"/>
              <w:jc w:val="both"/>
            </w:pPr>
            <w:r>
              <w:rPr>
                <w:rFonts w:ascii="Times New Roman"/>
                <w:b w:val="false"/>
                <w:i w:val="false"/>
                <w:color w:val="000000"/>
                <w:sz w:val="20"/>
              </w:rPr>
              <w:t>
(casdo: Short Country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17.2. Межелі ел</w:t>
            </w:r>
          </w:p>
          <w:p>
            <w:pPr>
              <w:spacing w:after="20"/>
              <w:ind w:left="20"/>
              <w:jc w:val="both"/>
            </w:pPr>
            <w:r>
              <w:rPr>
                <w:rFonts w:ascii="Times New Roman"/>
                <w:b w:val="false"/>
                <w:i w:val="false"/>
                <w:color w:val="000000"/>
                <w:sz w:val="20"/>
              </w:rPr>
              <w:t>
(cacdo: Destination Country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17.2.1. Елдің коды</w:t>
            </w:r>
          </w:p>
          <w:p>
            <w:pPr>
              <w:spacing w:after="20"/>
              <w:ind w:left="20"/>
              <w:jc w:val="both"/>
            </w:pPr>
            <w:r>
              <w:rPr>
                <w:rFonts w:ascii="Times New Roman"/>
                <w:b w:val="false"/>
                <w:i w:val="false"/>
                <w:color w:val="000000"/>
                <w:sz w:val="20"/>
              </w:rPr>
              <w:t>
(casdo: CACountry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қамтуға тиіс немесе "00" мәні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17.2.2. Елдің қысқаша атауы</w:t>
            </w:r>
          </w:p>
          <w:p>
            <w:pPr>
              <w:spacing w:after="20"/>
              <w:ind w:left="20"/>
              <w:jc w:val="both"/>
            </w:pPr>
            <w:r>
              <w:rPr>
                <w:rFonts w:ascii="Times New Roman"/>
                <w:b w:val="false"/>
                <w:i w:val="false"/>
                <w:color w:val="000000"/>
                <w:sz w:val="20"/>
              </w:rPr>
              <w:t>
(casdo: Short Country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"00" мәнін қамтыса, "белгісіз"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17.3. Сауда жасаушы ел</w:t>
            </w:r>
          </w:p>
          <w:p>
            <w:pPr>
              <w:spacing w:after="20"/>
              <w:ind w:left="20"/>
              <w:jc w:val="both"/>
            </w:pPr>
            <w:r>
              <w:rPr>
                <w:rFonts w:ascii="Times New Roman"/>
                <w:b w:val="false"/>
                <w:i w:val="false"/>
                <w:color w:val="000000"/>
                <w:sz w:val="20"/>
              </w:rPr>
              <w:t>
(cacdo: Trade Country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Trade Country Details Type (M.CA.CDT.00374)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17.3.1. Елдің коды</w:t>
            </w:r>
          </w:p>
          <w:p>
            <w:pPr>
              <w:spacing w:after="20"/>
              <w:ind w:left="20"/>
              <w:jc w:val="both"/>
            </w:pPr>
            <w:r>
              <w:rPr>
                <w:rFonts w:ascii="Times New Roman"/>
                <w:b w:val="false"/>
                <w:i w:val="false"/>
                <w:color w:val="000000"/>
                <w:sz w:val="20"/>
              </w:rPr>
              <w:t>
(casdo: CACountry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 толтырған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17.4. Жеткізу шарттары</w:t>
            </w:r>
          </w:p>
          <w:p>
            <w:pPr>
              <w:spacing w:after="20"/>
              <w:ind w:left="20"/>
              <w:jc w:val="both"/>
            </w:pPr>
            <w:r>
              <w:rPr>
                <w:rFonts w:ascii="Times New Roman"/>
                <w:b w:val="false"/>
                <w:i w:val="false"/>
                <w:color w:val="000000"/>
                <w:sz w:val="20"/>
              </w:rPr>
              <w:t>
(cacdo: Delivery Terms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17.4.1. Жеткізу шарттарының коды</w:t>
            </w:r>
          </w:p>
          <w:p>
            <w:pPr>
              <w:spacing w:after="20"/>
              <w:ind w:left="20"/>
              <w:jc w:val="both"/>
            </w:pPr>
            <w:r>
              <w:rPr>
                <w:rFonts w:ascii="Times New Roman"/>
                <w:b w:val="false"/>
                <w:i w:val="false"/>
                <w:color w:val="000000"/>
                <w:sz w:val="20"/>
              </w:rPr>
              <w:t>
(casdo: Delivery Terms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17.4.2. Орынның атауы (аты)</w:t>
            </w:r>
          </w:p>
          <w:p>
            <w:pPr>
              <w:spacing w:after="20"/>
              <w:ind w:left="20"/>
              <w:jc w:val="both"/>
            </w:pPr>
            <w:r>
              <w:rPr>
                <w:rFonts w:ascii="Times New Roman"/>
                <w:b w:val="false"/>
                <w:i w:val="false"/>
                <w:color w:val="000000"/>
                <w:sz w:val="20"/>
              </w:rPr>
              <w:t>
(casdo: Place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берілетін географиялық пункттің немесе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17.4.3. Тауарларды жеткізу түрінің коды</w:t>
            </w:r>
          </w:p>
          <w:p>
            <w:pPr>
              <w:spacing w:after="20"/>
              <w:ind w:left="20"/>
              <w:jc w:val="both"/>
            </w:pPr>
            <w:r>
              <w:rPr>
                <w:rFonts w:ascii="Times New Roman"/>
                <w:b w:val="false"/>
                <w:i w:val="false"/>
                <w:color w:val="000000"/>
                <w:sz w:val="20"/>
              </w:rPr>
              <w:t>
(casdo: Delivery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17.5. Құны</w:t>
            </w:r>
          </w:p>
          <w:p>
            <w:pPr>
              <w:spacing w:after="20"/>
              <w:ind w:left="20"/>
              <w:jc w:val="both"/>
            </w:pPr>
            <w:r>
              <w:rPr>
                <w:rFonts w:ascii="Times New Roman"/>
                <w:b w:val="false"/>
                <w:i w:val="false"/>
                <w:color w:val="000000"/>
                <w:sz w:val="20"/>
              </w:rPr>
              <w:t>
(casdo: CAValue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бағасы валютасындағы немесе төлем (бағалау) валютасындағы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 Value 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17.6. Қорытынды (жалпы) сомасы</w:t>
            </w:r>
          </w:p>
          <w:p>
            <w:pPr>
              <w:spacing w:after="20"/>
              <w:ind w:left="20"/>
              <w:jc w:val="both"/>
            </w:pPr>
            <w:r>
              <w:rPr>
                <w:rFonts w:ascii="Times New Roman"/>
                <w:b w:val="false"/>
                <w:i w:val="false"/>
                <w:color w:val="000000"/>
                <w:sz w:val="20"/>
              </w:rPr>
              <w:t>
(casdo: Total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 Total Amount"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17.7. Валюта бағамы</w:t>
            </w:r>
          </w:p>
          <w:p>
            <w:pPr>
              <w:spacing w:after="20"/>
              <w:ind w:left="20"/>
              <w:jc w:val="both"/>
            </w:pPr>
            <w:r>
              <w:rPr>
                <w:rFonts w:ascii="Times New Roman"/>
                <w:b w:val="false"/>
                <w:i w:val="false"/>
                <w:color w:val="000000"/>
                <w:sz w:val="20"/>
              </w:rPr>
              <w:t>
(casdo: Exchange 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 валютасының немесе төлем (бағалау) валютасының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Exchange Rate 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кіші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 Exchange 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Number2 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 бойынша мән: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17.8. Жөнелтуші</w:t>
            </w:r>
          </w:p>
          <w:p>
            <w:pPr>
              <w:spacing w:after="20"/>
              <w:ind w:left="20"/>
              <w:jc w:val="both"/>
            </w:pPr>
            <w:r>
              <w:rPr>
                <w:rFonts w:ascii="Times New Roman"/>
                <w:b w:val="false"/>
                <w:i w:val="false"/>
                <w:color w:val="000000"/>
                <w:sz w:val="20"/>
              </w:rPr>
              <w:t>
(cacdo: Consignor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атрибуты List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17.8.12. Мекенжай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17.8.15. Мәліметтердің үйлесу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мәнін қамтуға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контрагент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17.9. Алушы</w:t>
            </w:r>
          </w:p>
          <w:p>
            <w:pPr>
              <w:spacing w:after="20"/>
              <w:ind w:left="20"/>
              <w:jc w:val="both"/>
            </w:pPr>
            <w:r>
              <w:rPr>
                <w:rFonts w:ascii="Times New Roman"/>
                <w:b w:val="false"/>
                <w:i w:val="false"/>
                <w:color w:val="000000"/>
                <w:sz w:val="20"/>
              </w:rPr>
              <w:t>
(cacdo: Consignee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17.9.12. Мекенжай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17.9.15. Мәліметтердің үйлесу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алушы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 Exchange Post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17.9.17. Көрсетілген мәліметтер ерекшелігінің коды</w:t>
            </w:r>
          </w:p>
          <w:p>
            <w:pPr>
              <w:spacing w:after="20"/>
              <w:ind w:left="20"/>
              <w:jc w:val="both"/>
            </w:pPr>
            <w:r>
              <w:rPr>
                <w:rFonts w:ascii="Times New Roman"/>
                <w:b w:val="false"/>
                <w:i w:val="false"/>
                <w:color w:val="000000"/>
                <w:sz w:val="20"/>
              </w:rPr>
              <w:t>
(casdo: Subject Additional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17.10. Қаржылық реттеу үшін жауапты тұлға</w:t>
            </w:r>
          </w:p>
          <w:p>
            <w:pPr>
              <w:spacing w:after="20"/>
              <w:ind w:left="20"/>
              <w:jc w:val="both"/>
            </w:pPr>
            <w:r>
              <w:rPr>
                <w:rFonts w:ascii="Times New Roman"/>
                <w:b w:val="false"/>
                <w:i w:val="false"/>
                <w:color w:val="000000"/>
                <w:sz w:val="20"/>
              </w:rPr>
              <w:t>
(cacdo: Financial Settlement Subject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Subject Details Type (M.CA.CDT.00132)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17.10.10. Жеке тұлғаның сәйкестендіргіші</w:t>
            </w:r>
          </w:p>
          <w:p>
            <w:pPr>
              <w:spacing w:after="20"/>
              <w:ind w:left="20"/>
              <w:jc w:val="both"/>
            </w:pPr>
            <w:r>
              <w:rPr>
                <w:rFonts w:ascii="Times New Roman"/>
                <w:b w:val="false"/>
                <w:i w:val="false"/>
                <w:color w:val="000000"/>
                <w:sz w:val="20"/>
              </w:rPr>
              <w:t>
(casdo: Person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17.10.11. Жеке куәлік</w:t>
            </w:r>
          </w:p>
          <w:p>
            <w:pPr>
              <w:spacing w:after="20"/>
              <w:ind w:left="20"/>
              <w:jc w:val="both"/>
            </w:pPr>
            <w:r>
              <w:rPr>
                <w:rFonts w:ascii="Times New Roman"/>
                <w:b w:val="false"/>
                <w:i w:val="false"/>
                <w:color w:val="000000"/>
                <w:sz w:val="20"/>
              </w:rPr>
              <w:t>
(ccdo: Identity Doc V3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17.10.12. Мекенжай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17.10.13. Байланыс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17.10.14. Оқшауланған бөлімше</w:t>
            </w:r>
          </w:p>
          <w:p>
            <w:pPr>
              <w:spacing w:after="20"/>
              <w:ind w:left="20"/>
              <w:jc w:val="both"/>
            </w:pPr>
            <w:r>
              <w:rPr>
                <w:rFonts w:ascii="Times New Roman"/>
                <w:b w:val="false"/>
                <w:i w:val="false"/>
                <w:color w:val="000000"/>
                <w:sz w:val="20"/>
              </w:rPr>
              <w:t>
(cacdo: Subject Branch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 Business Entity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 Business Entity Type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 Communication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17.10.15. Мәліметтердің үйлесу белгісі</w:t>
            </w:r>
          </w:p>
          <w:p>
            <w:pPr>
              <w:spacing w:after="20"/>
              <w:ind w:left="20"/>
              <w:jc w:val="both"/>
            </w:pPr>
            <w:r>
              <w:rPr>
                <w:rFonts w:ascii="Times New Roman"/>
                <w:b w:val="false"/>
                <w:i w:val="false"/>
                <w:color w:val="000000"/>
                <w:sz w:val="20"/>
              </w:rPr>
              <w:t>
(casdo: Equal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қаржылық реттеу үшін жауапты тұлға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17.11. Кедендік құн</w:t>
            </w:r>
          </w:p>
          <w:p>
            <w:pPr>
              <w:spacing w:after="20"/>
              <w:ind w:left="20"/>
              <w:jc w:val="both"/>
            </w:pPr>
            <w:r>
              <w:rPr>
                <w:rFonts w:ascii="Times New Roman"/>
                <w:b w:val="false"/>
                <w:i w:val="false"/>
                <w:color w:val="000000"/>
                <w:sz w:val="20"/>
              </w:rPr>
              <w:t>
(casdo: Customs 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 Customs Value 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17.12. Жалпы кедендік құн</w:t>
            </w:r>
          </w:p>
          <w:p>
            <w:pPr>
              <w:spacing w:after="20"/>
              <w:ind w:left="20"/>
              <w:jc w:val="both"/>
            </w:pPr>
            <w:r>
              <w:rPr>
                <w:rFonts w:ascii="Times New Roman"/>
                <w:b w:val="false"/>
                <w:i w:val="false"/>
                <w:color w:val="000000"/>
                <w:sz w:val="20"/>
              </w:rPr>
              <w:t>
(casdo: Total Customs Value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кедендік құн (casdo: Total Customs Value 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кедендік құн (casdo:TotalCustomsValueAmount)" деректемесі толтырылған жағдайда атрибут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17.13. Шығарылған ел</w:t>
            </w:r>
          </w:p>
          <w:p>
            <w:pPr>
              <w:spacing w:after="20"/>
              <w:ind w:left="20"/>
              <w:jc w:val="both"/>
            </w:pPr>
            <w:r>
              <w:rPr>
                <w:rFonts w:ascii="Times New Roman"/>
                <w:b w:val="false"/>
                <w:i w:val="false"/>
                <w:color w:val="000000"/>
                <w:sz w:val="20"/>
              </w:rPr>
              <w:t>
(cacdo: Origin Country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17.13.1. Елдің коды</w:t>
            </w:r>
          </w:p>
          <w:p>
            <w:pPr>
              <w:spacing w:after="20"/>
              <w:ind w:left="20"/>
              <w:jc w:val="both"/>
            </w:pPr>
            <w:r>
              <w:rPr>
                <w:rFonts w:ascii="Times New Roman"/>
                <w:b w:val="false"/>
                <w:i w:val="false"/>
                <w:color w:val="000000"/>
                <w:sz w:val="20"/>
              </w:rPr>
              <w:t>
(casdo: CACountry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17.13.2. Елдің қысқаша атауы</w:t>
            </w:r>
          </w:p>
          <w:p>
            <w:pPr>
              <w:spacing w:after="20"/>
              <w:ind w:left="20"/>
              <w:jc w:val="both"/>
            </w:pPr>
            <w:r>
              <w:rPr>
                <w:rFonts w:ascii="Times New Roman"/>
                <w:b w:val="false"/>
                <w:i w:val="false"/>
                <w:color w:val="000000"/>
                <w:sz w:val="20"/>
              </w:rPr>
              <w:t>
(casdo: Short Country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 CACountry Code)" деректемесінде қамтылатын елдің қысқаша атауын немесе егер "Елдің коды (casdo: CACountry Code)" деректемесі тиісінше мына мәндердің: "00", "99", "EU" бірін қамтыса, онда мына мәндердің бірін қамтуға тиіс: "белгісіз", "әртүрлі", "Еуроодақ"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17.13.3. Аумақтың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17.14. Мәміле сипаты </w:t>
            </w:r>
          </w:p>
          <w:p>
            <w:pPr>
              <w:spacing w:after="20"/>
              <w:ind w:left="20"/>
              <w:jc w:val="both"/>
            </w:pPr>
            <w:r>
              <w:rPr>
                <w:rFonts w:ascii="Times New Roman"/>
                <w:b w:val="false"/>
                <w:i w:val="false"/>
                <w:color w:val="000000"/>
                <w:sz w:val="20"/>
              </w:rPr>
              <w:t>
(cacdo: Transaction Nature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Transaction Nature Details Type (M.CA.CDT.00436)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17.14.1. Мәміле сипатының коды</w:t>
            </w:r>
          </w:p>
          <w:p>
            <w:pPr>
              <w:spacing w:after="20"/>
              <w:ind w:left="20"/>
              <w:jc w:val="both"/>
            </w:pPr>
            <w:r>
              <w:rPr>
                <w:rFonts w:ascii="Times New Roman"/>
                <w:b w:val="false"/>
                <w:i w:val="false"/>
                <w:color w:val="000000"/>
                <w:sz w:val="20"/>
              </w:rPr>
              <w:t>
(casdo: Transaction Nature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Nature Code Type (M.CA.SDT.00311)</w:t>
            </w:r>
          </w:p>
          <w:p>
            <w:pPr>
              <w:spacing w:after="20"/>
              <w:ind w:left="20"/>
              <w:jc w:val="both"/>
            </w:pPr>
            <w:r>
              <w:rPr>
                <w:rFonts w:ascii="Times New Roman"/>
                <w:b w:val="false"/>
                <w:i w:val="false"/>
                <w:color w:val="000000"/>
                <w:sz w:val="20"/>
              </w:rPr>
              <w:t>
Мүше мемлекетте пайдаланылатын мәмілелер сипатының сыныптауышындағы кодтың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17.14.2. Сыртқы экономикалық мәміле ерекшелігінің коды</w:t>
            </w:r>
          </w:p>
          <w:p>
            <w:pPr>
              <w:spacing w:after="20"/>
              <w:ind w:left="20"/>
              <w:jc w:val="both"/>
            </w:pPr>
            <w:r>
              <w:rPr>
                <w:rFonts w:ascii="Times New Roman"/>
                <w:b w:val="false"/>
                <w:i w:val="false"/>
                <w:color w:val="000000"/>
                <w:sz w:val="20"/>
              </w:rPr>
              <w:t>
(casdo: Transaction Feature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Feature Code Type (M.CA.SDT.00184)</w:t>
            </w:r>
          </w:p>
          <w:p>
            <w:pPr>
              <w:spacing w:after="20"/>
              <w:ind w:left="20"/>
              <w:jc w:val="both"/>
            </w:pPr>
            <w:r>
              <w:rPr>
                <w:rFonts w:ascii="Times New Roman"/>
                <w:b w:val="false"/>
                <w:i w:val="false"/>
                <w:color w:val="000000"/>
                <w:sz w:val="20"/>
              </w:rPr>
              <w:t>
Мүше мемлекетте пайдаланылатын сыртқы экономикалық мәміле ерекшелігі сыныптауышындағы кодтың мәні.</w:t>
            </w:r>
          </w:p>
          <w:p>
            <w:pPr>
              <w:spacing w:after="20"/>
              <w:ind w:left="20"/>
              <w:jc w:val="both"/>
            </w:pPr>
            <w:r>
              <w:rPr>
                <w:rFonts w:ascii="Times New Roman"/>
                <w:b w:val="false"/>
                <w:i w:val="false"/>
                <w:color w:val="000000"/>
                <w:sz w:val="20"/>
              </w:rPr>
              <w:t>
Шаблон: \d{2}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17.15. Тауарлардың өткізілуі туралы мәліметтер</w:t>
            </w:r>
          </w:p>
          <w:p>
            <w:pPr>
              <w:spacing w:after="20"/>
              <w:ind w:left="20"/>
              <w:jc w:val="both"/>
            </w:pPr>
            <w:r>
              <w:rPr>
                <w:rFonts w:ascii="Times New Roman"/>
                <w:b w:val="false"/>
                <w:i w:val="false"/>
                <w:color w:val="000000"/>
                <w:sz w:val="20"/>
              </w:rPr>
              <w:t>
(cacdo: Declaration Consignment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өткізілуі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Consignment Details Type (M.CA.CDT.00189)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17.15.1. Контейнерлік тасымалдардың белгісі</w:t>
            </w:r>
          </w:p>
          <w:p>
            <w:pPr>
              <w:spacing w:after="20"/>
              <w:ind w:left="20"/>
              <w:jc w:val="both"/>
            </w:pPr>
            <w:r>
              <w:rPr>
                <w:rFonts w:ascii="Times New Roman"/>
                <w:b w:val="false"/>
                <w:i w:val="false"/>
                <w:color w:val="000000"/>
                <w:sz w:val="20"/>
              </w:rPr>
              <w:t>
(casdo: Container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17.15.2. Шекарадағы көлік құралы</w:t>
            </w:r>
          </w:p>
          <w:p>
            <w:pPr>
              <w:spacing w:after="20"/>
              <w:ind w:left="20"/>
              <w:jc w:val="both"/>
            </w:pPr>
            <w:r>
              <w:rPr>
                <w:rFonts w:ascii="Times New Roman"/>
                <w:b w:val="false"/>
                <w:i w:val="false"/>
                <w:color w:val="000000"/>
                <w:sz w:val="20"/>
              </w:rPr>
              <w:t>
(cacdo: Border Transport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 Registration Nationality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 First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17.15.3. Келу (жөнелту) кезіндегі көлік құралы</w:t>
            </w:r>
          </w:p>
          <w:p>
            <w:pPr>
              <w:spacing w:after="20"/>
              <w:ind w:left="20"/>
              <w:jc w:val="both"/>
            </w:pPr>
            <w:r>
              <w:rPr>
                <w:rFonts w:ascii="Times New Roman"/>
                <w:b w:val="false"/>
                <w:i w:val="false"/>
                <w:color w:val="000000"/>
                <w:sz w:val="20"/>
              </w:rPr>
              <w:t>
(cacdo: Arrival Departure Transport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w:t>
            </w:r>
          </w:p>
          <w:p>
            <w:pPr>
              <w:spacing w:after="20"/>
              <w:ind w:left="20"/>
              <w:jc w:val="both"/>
            </w:pPr>
            <w:r>
              <w:rPr>
                <w:rFonts w:ascii="Times New Roman"/>
                <w:b w:val="false"/>
                <w:i w:val="false"/>
                <w:color w:val="000000"/>
                <w:sz w:val="20"/>
              </w:rPr>
              <w:t>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 First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17.15.4. Тауарды қайта тиеу туралы мәліметтер</w:t>
            </w:r>
          </w:p>
          <w:p>
            <w:pPr>
              <w:spacing w:after="20"/>
              <w:ind w:left="20"/>
              <w:jc w:val="both"/>
            </w:pPr>
            <w:r>
              <w:rPr>
                <w:rFonts w:ascii="Times New Roman"/>
                <w:b w:val="false"/>
                <w:i w:val="false"/>
                <w:color w:val="000000"/>
                <w:sz w:val="20"/>
              </w:rPr>
              <w:t>
(cacdo: Transhipment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Transhipment Details Type (M.CA.CDT.00192)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*.1. Контейнерлік тасымалдардың белгісі</w:t>
            </w:r>
          </w:p>
          <w:p>
            <w:pPr>
              <w:spacing w:after="20"/>
              <w:ind w:left="20"/>
              <w:jc w:val="both"/>
            </w:pPr>
            <w:r>
              <w:rPr>
                <w:rFonts w:ascii="Times New Roman"/>
                <w:b w:val="false"/>
                <w:i w:val="false"/>
                <w:color w:val="000000"/>
                <w:sz w:val="20"/>
              </w:rPr>
              <w:t>
(casdo: Container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 Short Country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*.4. Орынның атауы (аты)</w:t>
            </w:r>
          </w:p>
          <w:p>
            <w:pPr>
              <w:spacing w:after="20"/>
              <w:ind w:left="20"/>
              <w:jc w:val="both"/>
            </w:pPr>
            <w:r>
              <w:rPr>
                <w:rFonts w:ascii="Times New Roman"/>
                <w:b w:val="false"/>
                <w:i w:val="false"/>
                <w:color w:val="000000"/>
                <w:sz w:val="20"/>
              </w:rPr>
              <w:t>
(casdo: Place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пункттің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(ccdo: Customs Office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аймақта қызметін жүзеге асыратын кеден органы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 органы (ccdo:CustomsOfficeDetails)" деректемесі қалыптастырылған жағдайда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 Customs Office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*.6. Тауарларды қайта тиеу кезіндегі көлік құралы</w:t>
            </w:r>
          </w:p>
          <w:p>
            <w:pPr>
              <w:spacing w:after="20"/>
              <w:ind w:left="20"/>
              <w:jc w:val="both"/>
            </w:pPr>
            <w:r>
              <w:rPr>
                <w:rFonts w:ascii="Times New Roman"/>
                <w:b w:val="false"/>
                <w:i w:val="false"/>
                <w:color w:val="000000"/>
                <w:sz w:val="20"/>
              </w:rPr>
              <w:t>
(cacdo: Transhipment Transport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CATransport Means Details Type (M.CA.CDT.00214)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 туралы мәліметтер "Контейнердің сәйкестендіргіші (casdo:ContainerId)" деректемесінде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*.6.1. Көлік түрінің коды</w:t>
            </w:r>
          </w:p>
          <w:p>
            <w:pPr>
              <w:spacing w:after="20"/>
              <w:ind w:left="20"/>
              <w:jc w:val="both"/>
            </w:pPr>
            <w:r>
              <w:rPr>
                <w:rFonts w:ascii="Times New Roman"/>
                <w:b w:val="false"/>
                <w:i w:val="false"/>
                <w:color w:val="000000"/>
                <w:sz w:val="20"/>
              </w:rPr>
              <w:t>
(csdo: Unified Transport Mode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*.6.2. Көлік құралын тіркеу елінің коды</w:t>
            </w:r>
          </w:p>
          <w:p>
            <w:pPr>
              <w:spacing w:after="20"/>
              <w:ind w:left="20"/>
              <w:jc w:val="both"/>
            </w:pPr>
            <w:r>
              <w:rPr>
                <w:rFonts w:ascii="Times New Roman"/>
                <w:b w:val="false"/>
                <w:i w:val="false"/>
                <w:color w:val="000000"/>
                <w:sz w:val="20"/>
              </w:rPr>
              <w:t>
(casdo: Registration Nationality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"00" - белгісіз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 Transport Means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*.6.4.2. Бірінші тіркемелік көлік құралының тіркеу нөмірі</w:t>
            </w:r>
          </w:p>
          <w:p>
            <w:pPr>
              <w:spacing w:after="20"/>
              <w:ind w:left="20"/>
              <w:jc w:val="both"/>
            </w:pPr>
            <w:r>
              <w:rPr>
                <w:rFonts w:ascii="Times New Roman"/>
                <w:b w:val="false"/>
                <w:i w:val="false"/>
                <w:color w:val="000000"/>
                <w:sz w:val="20"/>
              </w:rPr>
              <w:t>
(casdo: First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*.6.4.3. Екінші тіркемелік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*.6.4.6. Халықаралық тасымал көлік құралы типінің коды</w:t>
            </w:r>
          </w:p>
          <w:p>
            <w:pPr>
              <w:spacing w:after="20"/>
              <w:ind w:left="20"/>
              <w:jc w:val="both"/>
            </w:pPr>
            <w:r>
              <w:rPr>
                <w:rFonts w:ascii="Times New Roman"/>
                <w:b w:val="false"/>
                <w:i w:val="false"/>
                <w:color w:val="000000"/>
                <w:sz w:val="20"/>
              </w:rPr>
              <w:t>
(casdo: Transport Type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 (casdo: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 Vehicle Make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 Container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Container Id 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17.15.5. Шекарадағы кеден органы</w:t>
            </w:r>
          </w:p>
          <w:p>
            <w:pPr>
              <w:spacing w:after="20"/>
              <w:ind w:left="20"/>
              <w:jc w:val="both"/>
            </w:pPr>
            <w:r>
              <w:rPr>
                <w:rFonts w:ascii="Times New Roman"/>
                <w:b w:val="false"/>
                <w:i w:val="false"/>
                <w:color w:val="000000"/>
                <w:sz w:val="20"/>
              </w:rPr>
              <w:t>
(cacdo: Border Customs Office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келетін/кететін кеден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17.15.6. Кеден органы және межелі пункт</w:t>
            </w:r>
          </w:p>
          <w:p>
            <w:pPr>
              <w:spacing w:after="20"/>
              <w:ind w:left="20"/>
              <w:jc w:val="both"/>
            </w:pPr>
            <w:r>
              <w:rPr>
                <w:rFonts w:ascii="Times New Roman"/>
                <w:b w:val="false"/>
                <w:i w:val="false"/>
                <w:color w:val="000000"/>
                <w:sz w:val="20"/>
              </w:rPr>
              <w:t>
(cacdo: Transit Termination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кеден органы және межелі пуект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Transit Termination Details Type (M.CA.CDT.00191)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 органы</w:t>
            </w:r>
          </w:p>
          <w:p>
            <w:pPr>
              <w:spacing w:after="20"/>
              <w:ind w:left="20"/>
              <w:jc w:val="both"/>
            </w:pPr>
            <w:r>
              <w:rPr>
                <w:rFonts w:ascii="Times New Roman"/>
                <w:b w:val="false"/>
                <w:i w:val="false"/>
                <w:color w:val="000000"/>
                <w:sz w:val="20"/>
              </w:rPr>
              <w:t>
(ccdo: Customs Office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 Customs Office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*.1.2. Кеден органының атауы</w:t>
            </w:r>
          </w:p>
          <w:p>
            <w:pPr>
              <w:spacing w:after="20"/>
              <w:ind w:left="20"/>
              <w:jc w:val="both"/>
            </w:pPr>
            <w:r>
              <w:rPr>
                <w:rFonts w:ascii="Times New Roman"/>
                <w:b w:val="false"/>
                <w:i w:val="false"/>
                <w:color w:val="000000"/>
                <w:sz w:val="20"/>
              </w:rPr>
              <w:t>
(csdo: Customs Office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*.2. Кедендік бақылау аймағының нөмірі (сәйкестендіргіші) </w:t>
            </w:r>
          </w:p>
          <w:p>
            <w:pPr>
              <w:spacing w:after="20"/>
              <w:ind w:left="20"/>
              <w:jc w:val="both"/>
            </w:pPr>
            <w:r>
              <w:rPr>
                <w:rFonts w:ascii="Times New Roman"/>
                <w:b w:val="false"/>
                <w:i w:val="false"/>
                <w:color w:val="000000"/>
                <w:sz w:val="20"/>
              </w:rPr>
              <w:t>
(casdo: Customs Control Zone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 Register Document Id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немесе уақытша сақтау қоймалары иелерінің тізіліміне енгізу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органының тұлғасы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 Registration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көрсетілмей тізімге енгізілу туралы куәліктің нөмірін (қосылған әріптер)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 қайта тіркеу белгісін (қосылған әріптер)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*.3.4. Куәлік типінің коды</w:t>
            </w:r>
          </w:p>
          <w:p>
            <w:pPr>
              <w:spacing w:after="20"/>
              <w:ind w:left="20"/>
              <w:jc w:val="both"/>
            </w:pPr>
            <w:r>
              <w:rPr>
                <w:rFonts w:ascii="Times New Roman"/>
                <w:b w:val="false"/>
                <w:i w:val="false"/>
                <w:color w:val="000000"/>
                <w:sz w:val="20"/>
              </w:rPr>
              <w:t>
(casdo: AEORegistry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*.4. Мекенжай </w:t>
            </w:r>
          </w:p>
          <w:p>
            <w:pPr>
              <w:spacing w:after="20"/>
              <w:ind w:left="20"/>
              <w:jc w:val="both"/>
            </w:pPr>
            <w:r>
              <w:rPr>
                <w:rFonts w:ascii="Times New Roman"/>
                <w:b w:val="false"/>
                <w:i w:val="false"/>
                <w:color w:val="000000"/>
                <w:sz w:val="20"/>
              </w:rPr>
              <w:t>
(ccdo: Subject Address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және өзге де аумақтарының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 Address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"3" - пошта мекенжайы мәнін қабылдауға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 Territory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 Region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 District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 City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 Settlement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 Street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 Building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 Room Number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17.16. Тауардың орналасқан жері</w:t>
            </w:r>
          </w:p>
          <w:p>
            <w:pPr>
              <w:spacing w:after="20"/>
              <w:ind w:left="20"/>
              <w:jc w:val="both"/>
            </w:pPr>
            <w:r>
              <w:rPr>
                <w:rFonts w:ascii="Times New Roman"/>
                <w:b w:val="false"/>
                <w:i w:val="false"/>
                <w:color w:val="000000"/>
                <w:sz w:val="20"/>
              </w:rPr>
              <w:t>
(cacdo:‌Goods‌Location‌Details)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Location Details Type (M.CA.CDT.00100)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Goods Location Code Type (M.CA.SDT.00060)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 орналасқан жер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17.16.2. Кеден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17.16.3. Орынның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 (темір жол станциясы, теңіз (өзен) порты, әуе өткізу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17.16.4. Кедендік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17.16.5. Тауардың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(кеден органының тауарларды уақытша сақтауға рұқсаты) туралы мәліметтер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17.16.6. Тұлғаның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(уәкілетті экономикалық операторлардың тізіліміне, уақытша сақтау қоймалары, меншікті тауарларды сақтау қоймалары, кеден қоймалары, бос қоймалар немесе бажсыз сауда дүкендері иелерінің тізілімдеріне енгізу туралы куәлік)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органының тұлғасы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көрсетілмей тізімге енгізілу туралы куәліктің нөмірін (қосылған әріптер)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 қайта тіркеу белгісін (қосылған әріптер)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17.16.7. Тауарлар тиелген көлік құралы</w:t>
            </w:r>
          </w:p>
          <w:p>
            <w:pPr>
              <w:spacing w:after="20"/>
              <w:ind w:left="20"/>
              <w:jc w:val="both"/>
            </w:pPr>
            <w:r>
              <w:rPr>
                <w:rFonts w:ascii="Times New Roman"/>
                <w:b w:val="false"/>
                <w:i w:val="false"/>
                <w:color w:val="000000"/>
                <w:sz w:val="20"/>
              </w:rPr>
              <w:t>
(cacdo:‌Good‌Location‌Transport‌Means‌Details)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 көлік құралына берген жеке әріптік-цифрлық таңба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қағидалары бойынша ол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17.16.8. Мекенжай </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"3" - пошта мекенжайы мәнін қабылдауға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17.17. Тауар</w:t>
            </w:r>
          </w:p>
          <w:p>
            <w:pPr>
              <w:spacing w:after="20"/>
              <w:ind w:left="20"/>
              <w:jc w:val="both"/>
            </w:pPr>
            <w:r>
              <w:rPr>
                <w:rFonts w:ascii="Times New Roman"/>
                <w:b w:val="false"/>
                <w:i w:val="false"/>
                <w:color w:val="000000"/>
                <w:sz w:val="20"/>
              </w:rPr>
              <w:t>
(cacdo:‌Declaration‌Goods‌Item‌Details)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cacdo:‌Declaration‌Goods‌Item‌Details‌Type (M.CA.CDT.00194)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17.17.5. Нетто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17.17.6. Тауардың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17.17.7. Парақтың реттік нөмірі</w:t>
            </w:r>
          </w:p>
          <w:p>
            <w:pPr>
              <w:spacing w:after="20"/>
              <w:ind w:left="20"/>
              <w:jc w:val="both"/>
            </w:pPr>
            <w:r>
              <w:rPr>
                <w:rFonts w:ascii="Times New Roman"/>
                <w:b w:val="false"/>
                <w:i w:val="false"/>
                <w:color w:val="000000"/>
                <w:sz w:val="20"/>
              </w:rPr>
              <w:t>
(casdo:‌Page‌Ordinal)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17.17.8. Тізімдегі реттік нөмірі </w:t>
            </w:r>
          </w:p>
          <w:p>
            <w:pPr>
              <w:spacing w:after="20"/>
              <w:ind w:left="20"/>
              <w:jc w:val="both"/>
            </w:pPr>
            <w:r>
              <w:rPr>
                <w:rFonts w:ascii="Times New Roman"/>
                <w:b w:val="false"/>
                <w:i w:val="false"/>
                <w:color w:val="000000"/>
                <w:sz w:val="20"/>
              </w:rPr>
              <w:t>
(casdo:‌List‌Item‌Ordinal)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тізімдегі реттік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17.17.9. Тауарды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xml:space="preserve">
1 – жалпы ("О");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17.17.10. Тауарларды сәйкестендіру құралдарымен маркалауға жататын тауарларға жатқызу белгісі</w:t>
            </w:r>
          </w:p>
          <w:p>
            <w:pPr>
              <w:spacing w:after="20"/>
              <w:ind w:left="20"/>
              <w:jc w:val="both"/>
            </w:pPr>
            <w:r>
              <w:rPr>
                <w:rFonts w:ascii="Times New Roman"/>
                <w:b w:val="false"/>
                <w:i w:val="false"/>
                <w:color w:val="000000"/>
                <w:sz w:val="20"/>
              </w:rPr>
              <w:t>
(casdo:‌CIMSign‌Code)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тауарларға жатқызу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тауарлардың тізбесіне енгізілген, бақылау (сәйкестендіру белгілерімен) таңбалауға жататын, бірақ нормативтік құқықтық актілердің талаптарына сәйкес мұндай таңбалауға жатпайтын тауарлар үшін - "М" мәнін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17.17.11. Тауардың тыйымдар мен шектеулер қолданудан азат болуы белгісі</w:t>
            </w:r>
          </w:p>
          <w:p>
            <w:pPr>
              <w:spacing w:after="20"/>
              <w:ind w:left="20"/>
              <w:jc w:val="both"/>
            </w:pPr>
            <w:r>
              <w:rPr>
                <w:rFonts w:ascii="Times New Roman"/>
                <w:b w:val="false"/>
                <w:i w:val="false"/>
                <w:color w:val="000000"/>
                <w:sz w:val="20"/>
              </w:rPr>
              <w:t>
(casdo:‌Goods‌Prohibition‌Free‌Code)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тыйымдар мен шектеулер қолданудан азат болуы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шектеулерден азат тауарлар үшін - "С" мәнін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17.17.12. Код соблюдения запретов и ограничений</w:t>
            </w:r>
          </w:p>
          <w:p>
            <w:pPr>
              <w:spacing w:after="20"/>
              <w:ind w:left="20"/>
              <w:jc w:val="both"/>
            </w:pPr>
            <w:r>
              <w:rPr>
                <w:rFonts w:ascii="Times New Roman"/>
                <w:b w:val="false"/>
                <w:i w:val="false"/>
                <w:color w:val="000000"/>
                <w:sz w:val="20"/>
              </w:rPr>
              <w:t>
(casdo:‌Prohibition‌Code)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17.17.13. Зияткерлік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зияткерлік меншік объектілеріне жатқызу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зияткерлік меншік объектілеріне жатқызылған тауарлар үшін - "И" мәнін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17.17.14. Тауарларға арналған декларацияда декларацияланатын тауарлардың арналуы коды</w:t>
            </w:r>
          </w:p>
          <w:p>
            <w:pPr>
              <w:spacing w:after="20"/>
              <w:ind w:left="20"/>
              <w:jc w:val="both"/>
            </w:pPr>
            <w:r>
              <w:rPr>
                <w:rFonts w:ascii="Times New Roman"/>
                <w:b w:val="false"/>
                <w:i w:val="false"/>
                <w:color w:val="000000"/>
                <w:sz w:val="20"/>
              </w:rPr>
              <w:t>
(casdo:‌Goods‌Feature‌Code)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экспресс-жүктердің немесе халықаралық пошта жөнелтімдерінің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casdo:‌Code1to3‌Code‌Type (M.CA.SDT.00194)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ХПЖ - халықаралық пошта жөнелтімдерімен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ЭКЖ - экспресс-жүктерді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17.17.15. Қосымша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тауар әскери мақсаттағы өнім болып табылады деген мәнді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17.17.17. Негізгі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өзгеше өлшем бірлігіндегі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17.17.18. Жалпы брутто массасы</w:t>
            </w:r>
          </w:p>
          <w:p>
            <w:pPr>
              <w:spacing w:after="20"/>
              <w:ind w:left="20"/>
              <w:jc w:val="both"/>
            </w:pPr>
            <w:r>
              <w:rPr>
                <w:rFonts w:ascii="Times New Roman"/>
                <w:b w:val="false"/>
                <w:i w:val="false"/>
                <w:color w:val="000000"/>
                <w:sz w:val="20"/>
              </w:rPr>
              <w:t>
(casdo:‌Total‌Gross‌Mass‌Measure)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брутто 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17.17.19. Жалпы нетто массасы</w:t>
            </w:r>
          </w:p>
          <w:p>
            <w:pPr>
              <w:spacing w:after="20"/>
              <w:ind w:left="20"/>
              <w:jc w:val="both"/>
            </w:pPr>
            <w:r>
              <w:rPr>
                <w:rFonts w:ascii="Times New Roman"/>
                <w:b w:val="false"/>
                <w:i w:val="false"/>
                <w:color w:val="000000"/>
                <w:sz w:val="20"/>
              </w:rPr>
              <w:t>
(casdo:‌Total‌Net‌Mass‌Measure)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нетто 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17.17.20. Тауарлар тобы</w:t>
            </w:r>
          </w:p>
          <w:p>
            <w:pPr>
              <w:spacing w:after="20"/>
              <w:ind w:left="20"/>
              <w:jc w:val="both"/>
            </w:pPr>
            <w:r>
              <w:rPr>
                <w:rFonts w:ascii="Times New Roman"/>
                <w:b w:val="false"/>
                <w:i w:val="false"/>
                <w:color w:val="000000"/>
                <w:sz w:val="20"/>
              </w:rPr>
              <w:t>
(cacdo:‌Goods‌Item‌Group‌Details)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p>
            <w:pPr>
              <w:spacing w:after="20"/>
              <w:ind w:left="20"/>
              <w:jc w:val="both"/>
            </w:pPr>
            <w:r>
              <w:rPr>
                <w:rFonts w:ascii="Times New Roman"/>
                <w:b w:val="false"/>
                <w:i w:val="false"/>
                <w:color w:val="000000"/>
                <w:sz w:val="20"/>
              </w:rPr>
              <w:t>
(csdo:‌Object‌Ordinal)</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қосымша сипаттамаларын (сапалық, (позиция) нөмірі) ескергендегі тауарлар тобының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*.4.2.1. Өндіруші</w:t>
            </w:r>
          </w:p>
          <w:p>
            <w:pPr>
              <w:spacing w:after="20"/>
              <w:ind w:left="20"/>
              <w:jc w:val="both"/>
            </w:pPr>
            <w:r>
              <w:rPr>
                <w:rFonts w:ascii="Times New Roman"/>
                <w:b w:val="false"/>
                <w:i w:val="false"/>
                <w:color w:val="000000"/>
                <w:sz w:val="20"/>
              </w:rPr>
              <w:t>
(casdo:‌Manufacturer‌Name)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*.4.2.2. Тауар белгісінің атауы</w:t>
            </w:r>
          </w:p>
          <w:p>
            <w:pPr>
              <w:spacing w:after="20"/>
              <w:ind w:left="20"/>
              <w:jc w:val="both"/>
            </w:pPr>
            <w:r>
              <w:rPr>
                <w:rFonts w:ascii="Times New Roman"/>
                <w:b w:val="false"/>
                <w:i w:val="false"/>
                <w:color w:val="000000"/>
                <w:sz w:val="20"/>
              </w:rPr>
              <w:t>
(casdo:‌Trade‌Mark‌Name)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*.4.2.3. Шығарылған жерінің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*.4.2.4. Маркасының атауы</w:t>
            </w:r>
          </w:p>
          <w:p>
            <w:pPr>
              <w:spacing w:after="20"/>
              <w:ind w:left="20"/>
              <w:jc w:val="both"/>
            </w:pPr>
            <w:r>
              <w:rPr>
                <w:rFonts w:ascii="Times New Roman"/>
                <w:b w:val="false"/>
                <w:i w:val="false"/>
                <w:color w:val="000000"/>
                <w:sz w:val="20"/>
              </w:rPr>
              <w:t>
(csdo:‌Product‌Mark‌Name)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*.4.2.5. Моделінің атауы</w:t>
            </w:r>
          </w:p>
          <w:p>
            <w:pPr>
              <w:spacing w:after="20"/>
              <w:ind w:left="20"/>
              <w:jc w:val="both"/>
            </w:pPr>
            <w:r>
              <w:rPr>
                <w:rFonts w:ascii="Times New Roman"/>
                <w:b w:val="false"/>
                <w:i w:val="false"/>
                <w:color w:val="000000"/>
                <w:sz w:val="20"/>
              </w:rPr>
              <w:t>
(csdo:‌Product‌Model‌Name)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*.4.2.6. Өнімнің сәйкестендіргіші</w:t>
            </w:r>
          </w:p>
          <w:p>
            <w:pPr>
              <w:spacing w:after="20"/>
              <w:ind w:left="20"/>
              <w:jc w:val="both"/>
            </w:pPr>
            <w:r>
              <w:rPr>
                <w:rFonts w:ascii="Times New Roman"/>
                <w:b w:val="false"/>
                <w:i w:val="false"/>
                <w:color w:val="000000"/>
                <w:sz w:val="20"/>
              </w:rPr>
              <w:t>
(csdo:‌Product‌Id)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*.4.2.7. Сорттың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*.4.2.8. Стандарттың атауы</w:t>
            </w:r>
          </w:p>
          <w:p>
            <w:pPr>
              <w:spacing w:after="20"/>
              <w:ind w:left="20"/>
              <w:jc w:val="both"/>
            </w:pPr>
            <w:r>
              <w:rPr>
                <w:rFonts w:ascii="Times New Roman"/>
                <w:b w:val="false"/>
                <w:i w:val="false"/>
                <w:color w:val="000000"/>
                <w:sz w:val="20"/>
              </w:rPr>
              <w:t>
(casdo:‌Standard‌Name)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*.4.2.9. Өнім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*.4.2.10. Өндіру күні</w:t>
            </w:r>
          </w:p>
          <w:p>
            <w:pPr>
              <w:spacing w:after="20"/>
              <w:ind w:left="20"/>
              <w:jc w:val="both"/>
            </w:pPr>
            <w:r>
              <w:rPr>
                <w:rFonts w:ascii="Times New Roman"/>
                <w:b w:val="false"/>
                <w:i w:val="false"/>
                <w:color w:val="000000"/>
                <w:sz w:val="20"/>
              </w:rPr>
              <w:t>
(csdo:‌Manufacture‌Date)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*.4.3. Өнімнің габариттік өлшемдері</w:t>
            </w:r>
          </w:p>
          <w:p>
            <w:pPr>
              <w:spacing w:after="20"/>
              <w:ind w:left="20"/>
              <w:jc w:val="both"/>
            </w:pPr>
            <w:r>
              <w:rPr>
                <w:rFonts w:ascii="Times New Roman"/>
                <w:b w:val="false"/>
                <w:i w:val="false"/>
                <w:color w:val="000000"/>
                <w:sz w:val="20"/>
              </w:rPr>
              <w:t>
(ccdo:‌Unified‌Overall‌Dimension‌Details)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 </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*.4.4.1. Тауардың сортименті</w:t>
            </w:r>
          </w:p>
          <w:p>
            <w:pPr>
              <w:spacing w:after="20"/>
              <w:ind w:left="20"/>
              <w:jc w:val="both"/>
            </w:pPr>
            <w:r>
              <w:rPr>
                <w:rFonts w:ascii="Times New Roman"/>
                <w:b w:val="false"/>
                <w:i w:val="false"/>
                <w:color w:val="000000"/>
                <w:sz w:val="20"/>
              </w:rPr>
              <w:t>
(casdo:‌Wood‌Sortiment‌Name)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*.4.4.2. Ағаш тұқымының атауы</w:t>
            </w:r>
          </w:p>
          <w:p>
            <w:pPr>
              <w:spacing w:after="20"/>
              <w:ind w:left="20"/>
              <w:jc w:val="both"/>
            </w:pPr>
            <w:r>
              <w:rPr>
                <w:rFonts w:ascii="Times New Roman"/>
                <w:b w:val="false"/>
                <w:i w:val="false"/>
                <w:color w:val="000000"/>
                <w:sz w:val="20"/>
              </w:rPr>
              <w:t>
(casdo:‌Wood‌Kind‌Name)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*.4.4.3. Сорттың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*.4.4.4. Әдіптің шамасы</w:t>
            </w:r>
          </w:p>
          <w:p>
            <w:pPr>
              <w:spacing w:after="20"/>
              <w:ind w:left="20"/>
              <w:jc w:val="both"/>
            </w:pPr>
            <w:r>
              <w:rPr>
                <w:rFonts w:ascii="Times New Roman"/>
                <w:b w:val="false"/>
                <w:i w:val="false"/>
                <w:color w:val="000000"/>
                <w:sz w:val="20"/>
              </w:rPr>
              <w:t>
(cacdo:‌Allowance‌Details)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*.4.4.5. Ауытқулардың шамасы</w:t>
            </w:r>
          </w:p>
          <w:p>
            <w:pPr>
              <w:spacing w:after="20"/>
              <w:ind w:left="20"/>
              <w:jc w:val="both"/>
            </w:pPr>
            <w:r>
              <w:rPr>
                <w:rFonts w:ascii="Times New Roman"/>
                <w:b w:val="false"/>
                <w:i w:val="false"/>
                <w:color w:val="000000"/>
                <w:sz w:val="20"/>
              </w:rPr>
              <w:t>
(cacdo:‌Deviation‌Details)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*.4.4.6. Диаметрлер диапазоны </w:t>
            </w:r>
          </w:p>
          <w:p>
            <w:pPr>
              <w:spacing w:after="20"/>
              <w:ind w:left="20"/>
              <w:jc w:val="both"/>
            </w:pPr>
            <w:r>
              <w:rPr>
                <w:rFonts w:ascii="Times New Roman"/>
                <w:b w:val="false"/>
                <w:i w:val="false"/>
                <w:color w:val="000000"/>
                <w:sz w:val="20"/>
              </w:rPr>
              <w:t>
(cacdo:‌Diameter‌Range‌Details)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*.4.4.6.1. Диапазонның ең аз шамасы</w:t>
            </w:r>
          </w:p>
          <w:p>
            <w:pPr>
              <w:spacing w:after="20"/>
              <w:ind w:left="20"/>
              <w:jc w:val="both"/>
            </w:pPr>
            <w:r>
              <w:rPr>
                <w:rFonts w:ascii="Times New Roman"/>
                <w:b w:val="false"/>
                <w:i w:val="false"/>
                <w:color w:val="000000"/>
                <w:sz w:val="20"/>
              </w:rPr>
              <w:t>
(casdo:‌Min‌Range‌Measure)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*.4.4.6.2. Диапазонның ең көп шамасы</w:t>
            </w:r>
          </w:p>
          <w:p>
            <w:pPr>
              <w:spacing w:after="20"/>
              <w:ind w:left="20"/>
              <w:jc w:val="both"/>
            </w:pPr>
            <w:r>
              <w:rPr>
                <w:rFonts w:ascii="Times New Roman"/>
                <w:b w:val="false"/>
                <w:i w:val="false"/>
                <w:color w:val="000000"/>
                <w:sz w:val="20"/>
              </w:rPr>
              <w:t>
(casdo:‌Max‌Range‌Measure)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*.4.4.7. Келісімшартқа сәйкес көлем</w:t>
            </w:r>
          </w:p>
          <w:p>
            <w:pPr>
              <w:spacing w:after="20"/>
              <w:ind w:left="20"/>
              <w:jc w:val="both"/>
            </w:pPr>
            <w:r>
              <w:rPr>
                <w:rFonts w:ascii="Times New Roman"/>
                <w:b w:val="false"/>
                <w:i w:val="false"/>
                <w:color w:val="000000"/>
                <w:sz w:val="20"/>
              </w:rPr>
              <w:t>
(casdo:‌Contract‌Volume‌Measure)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*.4.4.8. Іс жүзіндегі көлем</w:t>
            </w:r>
          </w:p>
          <w:p>
            <w:pPr>
              <w:spacing w:after="20"/>
              <w:ind w:left="20"/>
              <w:jc w:val="both"/>
            </w:pPr>
            <w:r>
              <w:rPr>
                <w:rFonts w:ascii="Times New Roman"/>
                <w:b w:val="false"/>
                <w:i w:val="false"/>
                <w:color w:val="000000"/>
                <w:sz w:val="20"/>
              </w:rPr>
              <w:t>
(casdo:‌Fact‌Volume‌Measure)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17.17.21. Автомобиль туралы мәліметтер</w:t>
            </w:r>
          </w:p>
          <w:p>
            <w:pPr>
              <w:spacing w:after="20"/>
              <w:ind w:left="20"/>
              <w:jc w:val="both"/>
            </w:pPr>
            <w:r>
              <w:rPr>
                <w:rFonts w:ascii="Times New Roman"/>
                <w:b w:val="false"/>
                <w:i w:val="false"/>
                <w:color w:val="000000"/>
                <w:sz w:val="20"/>
              </w:rPr>
              <w:t>
(cacdo:‌DTAutomobile‌Details)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(көлік құралының, өздігінен жүретін машинаның) дайындаушы берген сәйкестендіру нөмірісәйкестендіру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(cacdo:VehicleModelDetails)" деректемесі қалыптастырылған жағдайда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*.4.2. Маркасының атауы транспортного средства</w:t>
            </w:r>
          </w:p>
          <w:p>
            <w:pPr>
              <w:spacing w:after="20"/>
              <w:ind w:left="20"/>
              <w:jc w:val="both"/>
            </w:pPr>
            <w:r>
              <w:rPr>
                <w:rFonts w:ascii="Times New Roman"/>
                <w:b w:val="false"/>
                <w:i w:val="false"/>
                <w:color w:val="000000"/>
                <w:sz w:val="20"/>
              </w:rPr>
              <w:t>
(csdo:‌Vehicle‌Make‌Name)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(casdo:‌Vehicle‌Model‌Name)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(шығарылу сәті)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"111"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"2020"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*.8. Қозғалтқыштың ең көп қуаты</w:t>
            </w:r>
          </w:p>
          <w:p>
            <w:pPr>
              <w:spacing w:after="20"/>
              <w:ind w:left="20"/>
              <w:jc w:val="both"/>
            </w:pPr>
            <w:r>
              <w:rPr>
                <w:rFonts w:ascii="Times New Roman"/>
                <w:b w:val="false"/>
                <w:i w:val="false"/>
                <w:color w:val="000000"/>
                <w:sz w:val="20"/>
              </w:rPr>
              <w:t>
(csdo:‌Engine‌Max‌Power‌Measure)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киловатпен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жағдайда атрибут "2020"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құралының тасымалдауына есептелген жүктің 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*.10. Жүрген жол көрсеткіші</w:t>
            </w:r>
          </w:p>
          <w:p>
            <w:pPr>
              <w:spacing w:after="20"/>
              <w:ind w:left="20"/>
              <w:jc w:val="both"/>
            </w:pPr>
            <w:r>
              <w:rPr>
                <w:rFonts w:ascii="Times New Roman"/>
                <w:b w:val="false"/>
                <w:i w:val="false"/>
                <w:color w:val="000000"/>
                <w:sz w:val="20"/>
              </w:rPr>
              <w:t>
(casdo:‌Vehicle‌Mileage‌Measure)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жолының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*.12. Жедел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онымен жабдықталған шұғыл жедел қызметтерді шақыру құрылғысының немесе жүйесінің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17.17.22. Зияткерлік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мүше мемлекеттердің зияткерлік меншік объектілерінің ұлттық кедендік тізілімі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деректемесінде "2" мәні болса деректеме толтырылуға тиіс және кеден органы зияткерлік меншік объектісін тізілімге енгізген мүше мемлекеттің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(\d{1,4})|(\d{5}/[А-Я]{2}-\d{6})|(\d{5}/\d{6}/\d{2}-[А-Я]{2}-\d{6})|(\d{5}/\d{5}-\d{3}/[А-Я]{2}-\d{6})|(\d{5}/[А-Я]{2}-\d{5}-\d{6})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17.17.23. Жүк, жүк орындары, тұғырықтар және тауарлар қаптамасы  </w:t>
            </w:r>
          </w:p>
          <w:p>
            <w:pPr>
              <w:spacing w:after="20"/>
              <w:ind w:left="20"/>
              <w:jc w:val="both"/>
            </w:pPr>
            <w:r>
              <w:rPr>
                <w:rFonts w:ascii="Times New Roman"/>
                <w:b w:val="false"/>
                <w:i w:val="false"/>
                <w:color w:val="000000"/>
                <w:sz w:val="20"/>
              </w:rPr>
              <w:t>
(cacdo:‌Cargo‌Package‌Pallet‌Details)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жүк орындары, тұғырықтар және тауарлар қаптамасы туралы мәліметтер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*.1. Тауар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ақпарат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қаптама материалы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17.17.24. Тауардың қаптаманы есептемегендегі нетто салмағы</w:t>
            </w:r>
          </w:p>
          <w:p>
            <w:pPr>
              <w:spacing w:after="20"/>
              <w:ind w:left="20"/>
              <w:jc w:val="both"/>
            </w:pPr>
            <w:r>
              <w:rPr>
                <w:rFonts w:ascii="Times New Roman"/>
                <w:b w:val="false"/>
                <w:i w:val="false"/>
                <w:color w:val="000000"/>
                <w:sz w:val="20"/>
              </w:rPr>
              <w:t>
(casdo:‌Clean‌Net‌Mass‌Measure)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17.17.25. Контейнерлердің тізбесі</w:t>
            </w:r>
          </w:p>
          <w:p>
            <w:pPr>
              <w:spacing w:after="20"/>
              <w:ind w:left="20"/>
              <w:jc w:val="both"/>
            </w:pPr>
            <w:r>
              <w:rPr>
                <w:rFonts w:ascii="Times New Roman"/>
                <w:b w:val="false"/>
                <w:i w:val="false"/>
                <w:color w:val="000000"/>
                <w:sz w:val="20"/>
              </w:rPr>
              <w:t>
(cacdo:‌Container‌List‌Details)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*.2.2. Объект жүктемесінің коды</w:t>
            </w:r>
          </w:p>
          <w:p>
            <w:pPr>
              <w:spacing w:after="20"/>
              <w:ind w:left="20"/>
              <w:jc w:val="both"/>
            </w:pPr>
            <w:r>
              <w:rPr>
                <w:rFonts w:ascii="Times New Roman"/>
                <w:b w:val="false"/>
                <w:i w:val="false"/>
                <w:color w:val="000000"/>
                <w:sz w:val="20"/>
              </w:rPr>
              <w:t>
(casdo:‌Full‌Item‌Code)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w:t>
            </w:r>
          </w:p>
          <w:p>
            <w:pPr>
              <w:spacing w:after="20"/>
              <w:ind w:left="20"/>
              <w:jc w:val="both"/>
            </w:pPr>
            <w:r>
              <w:rPr>
                <w:rFonts w:ascii="Times New Roman"/>
                <w:b w:val="false"/>
                <w:i w:val="false"/>
                <w:color w:val="000000"/>
                <w:sz w:val="20"/>
              </w:rPr>
              <w:t xml:space="preserve">
1 – тауар бүкіл контейнерді алады; </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17.17.26. Акциздік немесе арнайы маркалар </w:t>
            </w:r>
          </w:p>
          <w:p>
            <w:pPr>
              <w:spacing w:after="20"/>
              <w:ind w:left="20"/>
              <w:jc w:val="both"/>
            </w:pPr>
            <w:r>
              <w:rPr>
                <w:rFonts w:ascii="Times New Roman"/>
                <w:b w:val="false"/>
                <w:i w:val="false"/>
                <w:color w:val="000000"/>
                <w:sz w:val="20"/>
              </w:rPr>
              <w:t>
(cacdo:‌Excise‌Stamp‌Details)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(casdo:‌Excise‌Stamp‌Quantity)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*.2. Акциздік немесе арнайы маркалардың сериясы</w:t>
            </w:r>
          </w:p>
          <w:p>
            <w:pPr>
              <w:spacing w:after="20"/>
              <w:ind w:left="20"/>
              <w:jc w:val="both"/>
            </w:pPr>
            <w:r>
              <w:rPr>
                <w:rFonts w:ascii="Times New Roman"/>
                <w:b w:val="false"/>
                <w:i w:val="false"/>
                <w:color w:val="000000"/>
                <w:sz w:val="20"/>
              </w:rPr>
              <w:t>
(casdo:‌Excise‌Stamp‌Series‌Id)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серияларының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(cacdo:‌Excise‌Stamp‌Id‌List‌Details)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*.4.1. Акциздік немесе арнайы маркалар нөмірлері (сәйкестендіргіштері) диапазонының бірінші нөмірі </w:t>
            </w:r>
          </w:p>
          <w:p>
            <w:pPr>
              <w:spacing w:after="20"/>
              <w:ind w:left="20"/>
              <w:jc w:val="both"/>
            </w:pPr>
            <w:r>
              <w:rPr>
                <w:rFonts w:ascii="Times New Roman"/>
                <w:b w:val="false"/>
                <w:i w:val="false"/>
                <w:color w:val="000000"/>
                <w:sz w:val="20"/>
              </w:rPr>
              <w:t>
(casdo:‌Excise‌First‌Stamp‌Id)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*.4.2. Акциздік немесе арнайы маркалар нөмірлері диапазонының соңғы нөмірі (сәйкестендіргіші)</w:t>
            </w:r>
          </w:p>
          <w:p>
            <w:pPr>
              <w:spacing w:after="20"/>
              <w:ind w:left="20"/>
              <w:jc w:val="both"/>
            </w:pPr>
            <w:r>
              <w:rPr>
                <w:rFonts w:ascii="Times New Roman"/>
                <w:b w:val="false"/>
                <w:i w:val="false"/>
                <w:color w:val="000000"/>
                <w:sz w:val="20"/>
              </w:rPr>
              <w:t>
(casdo:‌Excise‌Last‌Stamp‌Id)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17.17.27. Бақылау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бақылау (сәйкестендіру) белгілерімен таңбалау тауарлар шығарылғаннан кейін жүзеге асырылса -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*.2. Бақылау (сәйкестендіру) белгілерінің саны</w:t>
            </w:r>
          </w:p>
          <w:p>
            <w:pPr>
              <w:spacing w:after="20"/>
              <w:ind w:left="20"/>
              <w:jc w:val="both"/>
            </w:pPr>
            <w:r>
              <w:rPr>
                <w:rFonts w:ascii="Times New Roman"/>
                <w:b w:val="false"/>
                <w:i w:val="false"/>
                <w:color w:val="000000"/>
                <w:sz w:val="20"/>
              </w:rPr>
              <w:t>
(casdo:‌CIMQuantity)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визуалды көрсетілетін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*.4. Бақылау (сәйкестендіру) белгісінің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*.4.1. Бақылау (сәйкестендіру) белгісінің сәйкестендіру нөмірлерінің (сәйкестендіргіштерінің) диапазонының бірінші нөмірі </w:t>
            </w:r>
          </w:p>
          <w:p>
            <w:pPr>
              <w:spacing w:after="20"/>
              <w:ind w:left="20"/>
              <w:jc w:val="both"/>
            </w:pPr>
            <w:r>
              <w:rPr>
                <w:rFonts w:ascii="Times New Roman"/>
                <w:b w:val="false"/>
                <w:i w:val="false"/>
                <w:color w:val="000000"/>
                <w:sz w:val="20"/>
              </w:rPr>
              <w:t>
(casdo:‌First‌Visual‌Identifier‌CIMId)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диапазонының бірінші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*.4.2. Бақылау (сәйкестендіру) белгісінің сәйкестендіру нөмірлерінің (сәйкестендіргіштерінің) диапазонының соңғы нөмірі </w:t>
            </w:r>
          </w:p>
          <w:p>
            <w:pPr>
              <w:spacing w:after="20"/>
              <w:ind w:left="20"/>
              <w:jc w:val="both"/>
            </w:pPr>
            <w:r>
              <w:rPr>
                <w:rFonts w:ascii="Times New Roman"/>
                <w:b w:val="false"/>
                <w:i w:val="false"/>
                <w:color w:val="000000"/>
                <w:sz w:val="20"/>
              </w:rPr>
              <w:t>
(casdo:‌Last‌Visual‌Identifier‌CIMId)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диапазонының соңғы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17.17.28. Кезең</w:t>
            </w:r>
          </w:p>
          <w:p>
            <w:pPr>
              <w:spacing w:after="20"/>
              <w:ind w:left="20"/>
              <w:jc w:val="both"/>
            </w:pPr>
            <w:r>
              <w:rPr>
                <w:rFonts w:ascii="Times New Roman"/>
                <w:b w:val="false"/>
                <w:i w:val="false"/>
                <w:color w:val="000000"/>
                <w:sz w:val="20"/>
              </w:rPr>
              <w:t>
(cacdo:‌Period‌Date‌Details)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17.17.29. Құбыр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тасымалданатын тауарлар туралы қосымша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қолданылатын тауардың ЕАЭО СЭҚ ТН сәйкес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17.17.30. Электр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17.17.31. Инвестициялық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тауарлардың  тізбесінде көрсетілген тауардың (технологиялық жабдықтың,  оған құрауыштар мен қосалқы бөлшектердің, шикізат пен материалдардың) тіркеу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жобалардың тізілімі бойынша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тұтас оң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инвестициялық жобалар тізіліміне енгізу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оның құрауыштары мен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*.5. Тауардың инвестициялық жоба шегіндегі реттік нөмірі</w:t>
            </w:r>
          </w:p>
          <w:p>
            <w:pPr>
              <w:spacing w:after="20"/>
              <w:ind w:left="20"/>
              <w:jc w:val="both"/>
            </w:pPr>
            <w:r>
              <w:rPr>
                <w:rFonts w:ascii="Times New Roman"/>
                <w:b w:val="false"/>
                <w:i w:val="false"/>
                <w:color w:val="000000"/>
                <w:sz w:val="20"/>
              </w:rPr>
              <w:t>
(casdo:‌Investment‌Project‌Goods‌Seq‌Id)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инвестициялық жоба шегіндегі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Жолды ажырату символдарын қамтымайтын бірыңғайланған символдар жолы (#xA) және (#x9) табуляциясының).</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17.17.32. Еркін кеден аймағы немесе еркін қойма кедендік рәсіміне орналастырылған тауарлар </w:t>
            </w:r>
          </w:p>
          <w:p>
            <w:pPr>
              <w:spacing w:after="20"/>
              <w:ind w:left="20"/>
              <w:jc w:val="both"/>
            </w:pPr>
            <w:r>
              <w:rPr>
                <w:rFonts w:ascii="Times New Roman"/>
                <w:b w:val="false"/>
                <w:i w:val="false"/>
                <w:color w:val="000000"/>
                <w:sz w:val="20"/>
              </w:rPr>
              <w:t>
(cacdo:‌Warehousing‌Goods‌Item‌Details)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еркін қойма кедендік рәсіміне орналастырылған және декларацияланатын тауарды дайындау кезінде пайдаланылған тауар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иқұжаттар туралы мәліметтер жазбасының сәйкестендіргіші (жол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қосча алғанда,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ерекшеленетін сипаттамалары бар бір атаудағы тауарлар тобы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кодының біріне жатқызуды ескергендегі тауарлар тобының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*.4.3. Реттік нөмірі</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*.4.4.2.1. Өндіруші</w:t>
            </w:r>
          </w:p>
          <w:p>
            <w:pPr>
              <w:spacing w:after="20"/>
              <w:ind w:left="20"/>
              <w:jc w:val="both"/>
            </w:pPr>
            <w:r>
              <w:rPr>
                <w:rFonts w:ascii="Times New Roman"/>
                <w:b w:val="false"/>
                <w:i w:val="false"/>
                <w:color w:val="000000"/>
                <w:sz w:val="20"/>
              </w:rPr>
              <w:t>
(casdo:‌Manufacturer‌Name)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*.4.4.2.2. Тауар белгісінің атауы</w:t>
            </w:r>
          </w:p>
          <w:p>
            <w:pPr>
              <w:spacing w:after="20"/>
              <w:ind w:left="20"/>
              <w:jc w:val="both"/>
            </w:pPr>
            <w:r>
              <w:rPr>
                <w:rFonts w:ascii="Times New Roman"/>
                <w:b w:val="false"/>
                <w:i w:val="false"/>
                <w:color w:val="000000"/>
                <w:sz w:val="20"/>
              </w:rPr>
              <w:t>
(casdo:‌Trade‌Mark‌Name)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*.4.4.2.3. Шығарылған жерінің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*.4.4.2.4. Маркасының атауы</w:t>
            </w:r>
          </w:p>
          <w:p>
            <w:pPr>
              <w:spacing w:after="20"/>
              <w:ind w:left="20"/>
              <w:jc w:val="both"/>
            </w:pPr>
            <w:r>
              <w:rPr>
                <w:rFonts w:ascii="Times New Roman"/>
                <w:b w:val="false"/>
                <w:i w:val="false"/>
                <w:color w:val="000000"/>
                <w:sz w:val="20"/>
              </w:rPr>
              <w:t>
(csdo:‌Product‌Mark‌Name)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*.4.4.2.5. Моделінің атауы</w:t>
            </w:r>
          </w:p>
          <w:p>
            <w:pPr>
              <w:spacing w:after="20"/>
              <w:ind w:left="20"/>
              <w:jc w:val="both"/>
            </w:pPr>
            <w:r>
              <w:rPr>
                <w:rFonts w:ascii="Times New Roman"/>
                <w:b w:val="false"/>
                <w:i w:val="false"/>
                <w:color w:val="000000"/>
                <w:sz w:val="20"/>
              </w:rPr>
              <w:t>
(csdo:‌Product‌Model‌Name)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*.4.4.2.6. Өнімнің сәйкестендіргіші</w:t>
            </w:r>
          </w:p>
          <w:p>
            <w:pPr>
              <w:spacing w:after="20"/>
              <w:ind w:left="20"/>
              <w:jc w:val="both"/>
            </w:pPr>
            <w:r>
              <w:rPr>
                <w:rFonts w:ascii="Times New Roman"/>
                <w:b w:val="false"/>
                <w:i w:val="false"/>
                <w:color w:val="000000"/>
                <w:sz w:val="20"/>
              </w:rPr>
              <w:t>
(csdo:‌Product‌Id)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*.4.4.2.7. Сорттың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*.4.4.2.8. Стандарттың атауы</w:t>
            </w:r>
          </w:p>
          <w:p>
            <w:pPr>
              <w:spacing w:after="20"/>
              <w:ind w:left="20"/>
              <w:jc w:val="both"/>
            </w:pPr>
            <w:r>
              <w:rPr>
                <w:rFonts w:ascii="Times New Roman"/>
                <w:b w:val="false"/>
                <w:i w:val="false"/>
                <w:color w:val="000000"/>
                <w:sz w:val="20"/>
              </w:rPr>
              <w:t>
(casdo:‌Standard‌Name)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*.4.4.2.9. Өнім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*.4.4.2.10. Өндіру күні</w:t>
            </w:r>
          </w:p>
          <w:p>
            <w:pPr>
              <w:spacing w:after="20"/>
              <w:ind w:left="20"/>
              <w:jc w:val="both"/>
            </w:pPr>
            <w:r>
              <w:rPr>
                <w:rFonts w:ascii="Times New Roman"/>
                <w:b w:val="false"/>
                <w:i w:val="false"/>
                <w:color w:val="000000"/>
                <w:sz w:val="20"/>
              </w:rPr>
              <w:t>
(csdo:‌Manufacture‌Date)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*.4.4.3. Өнімнің габариттік өлшемдері</w:t>
            </w:r>
          </w:p>
          <w:p>
            <w:pPr>
              <w:spacing w:after="20"/>
              <w:ind w:left="20"/>
              <w:jc w:val="both"/>
            </w:pPr>
            <w:r>
              <w:rPr>
                <w:rFonts w:ascii="Times New Roman"/>
                <w:b w:val="false"/>
                <w:i w:val="false"/>
                <w:color w:val="000000"/>
                <w:sz w:val="20"/>
              </w:rPr>
              <w:t>
(ccdo:‌Unified‌Overall‌Dimension‌Details)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*.4.4.4.1. Тауардың сортименті</w:t>
            </w:r>
          </w:p>
          <w:p>
            <w:pPr>
              <w:spacing w:after="20"/>
              <w:ind w:left="20"/>
              <w:jc w:val="both"/>
            </w:pPr>
            <w:r>
              <w:rPr>
                <w:rFonts w:ascii="Times New Roman"/>
                <w:b w:val="false"/>
                <w:i w:val="false"/>
                <w:color w:val="000000"/>
                <w:sz w:val="20"/>
              </w:rPr>
              <w:t>
(casdo:‌Wood‌Sortiment‌Name)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*.4.4.4.2. Ағаш тұқымының атауы</w:t>
            </w:r>
          </w:p>
          <w:p>
            <w:pPr>
              <w:spacing w:after="20"/>
              <w:ind w:left="20"/>
              <w:jc w:val="both"/>
            </w:pPr>
            <w:r>
              <w:rPr>
                <w:rFonts w:ascii="Times New Roman"/>
                <w:b w:val="false"/>
                <w:i w:val="false"/>
                <w:color w:val="000000"/>
                <w:sz w:val="20"/>
              </w:rPr>
              <w:t>
(casdo:‌Wood‌Kind‌Name)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*.4.4.4.3. Сорттың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*.4.4.4.4. Әдіптің шамасы</w:t>
            </w:r>
          </w:p>
          <w:p>
            <w:pPr>
              <w:spacing w:after="20"/>
              <w:ind w:left="20"/>
              <w:jc w:val="both"/>
            </w:pPr>
            <w:r>
              <w:rPr>
                <w:rFonts w:ascii="Times New Roman"/>
                <w:b w:val="false"/>
                <w:i w:val="false"/>
                <w:color w:val="000000"/>
                <w:sz w:val="20"/>
              </w:rPr>
              <w:t>
(cacdo:‌Allowance‌Details)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*.4.4.4.4.1. Ұзындығы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*.4.4.4.4.2. Ені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*.4.4.4.4.3. Биіктігі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*.4.4.4.5. Ауытқулардың шамасы</w:t>
            </w:r>
          </w:p>
          <w:p>
            <w:pPr>
              <w:spacing w:after="20"/>
              <w:ind w:left="20"/>
              <w:jc w:val="both"/>
            </w:pPr>
            <w:r>
              <w:rPr>
                <w:rFonts w:ascii="Times New Roman"/>
                <w:b w:val="false"/>
                <w:i w:val="false"/>
                <w:color w:val="000000"/>
                <w:sz w:val="20"/>
              </w:rPr>
              <w:t>
(cacdo:‌Deviation‌Details)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*.4.4.4.5.1.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*.4.4.4.5.2. Ені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*.4.4.4.5.3. Биіктігі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*.4.4.4.6. Диаметрлер диапазоны </w:t>
            </w:r>
          </w:p>
          <w:p>
            <w:pPr>
              <w:spacing w:after="20"/>
              <w:ind w:left="20"/>
              <w:jc w:val="both"/>
            </w:pPr>
            <w:r>
              <w:rPr>
                <w:rFonts w:ascii="Times New Roman"/>
                <w:b w:val="false"/>
                <w:i w:val="false"/>
                <w:color w:val="000000"/>
                <w:sz w:val="20"/>
              </w:rPr>
              <w:t>
(cacdo:‌Diameter‌Range‌Details)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*.4.4.4.6.1. Диапазонның ең аз шамасы</w:t>
            </w:r>
          </w:p>
          <w:p>
            <w:pPr>
              <w:spacing w:after="20"/>
              <w:ind w:left="20"/>
              <w:jc w:val="both"/>
            </w:pPr>
            <w:r>
              <w:rPr>
                <w:rFonts w:ascii="Times New Roman"/>
                <w:b w:val="false"/>
                <w:i w:val="false"/>
                <w:color w:val="000000"/>
                <w:sz w:val="20"/>
              </w:rPr>
              <w:t>
(casdo:‌Min‌Range‌Measure)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*.4.4.4.6.2. Диапазонның ең көп шамасы</w:t>
            </w:r>
          </w:p>
          <w:p>
            <w:pPr>
              <w:spacing w:after="20"/>
              <w:ind w:left="20"/>
              <w:jc w:val="both"/>
            </w:pPr>
            <w:r>
              <w:rPr>
                <w:rFonts w:ascii="Times New Roman"/>
                <w:b w:val="false"/>
                <w:i w:val="false"/>
                <w:color w:val="000000"/>
                <w:sz w:val="20"/>
              </w:rPr>
              <w:t>
(casdo:‌Max‌Range‌Measure)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*.4.4.4.7. Келісімшартқа сәйкес көлем</w:t>
            </w:r>
          </w:p>
          <w:p>
            <w:pPr>
              <w:spacing w:after="20"/>
              <w:ind w:left="20"/>
              <w:jc w:val="both"/>
            </w:pPr>
            <w:r>
              <w:rPr>
                <w:rFonts w:ascii="Times New Roman"/>
                <w:b w:val="false"/>
                <w:i w:val="false"/>
                <w:color w:val="000000"/>
                <w:sz w:val="20"/>
              </w:rPr>
              <w:t>
(casdo:‌Contract‌Volume‌Measure)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*.4.4.4.8. Іс жүзіндегі көлем</w:t>
            </w:r>
          </w:p>
          <w:p>
            <w:pPr>
              <w:spacing w:after="20"/>
              <w:ind w:left="20"/>
              <w:jc w:val="both"/>
            </w:pPr>
            <w:r>
              <w:rPr>
                <w:rFonts w:ascii="Times New Roman"/>
                <w:b w:val="false"/>
                <w:i w:val="false"/>
                <w:color w:val="000000"/>
                <w:sz w:val="20"/>
              </w:rPr>
              <w:t>
(casdo:‌Fact‌Volume‌Measure)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17.17.33. Тауарларды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құжат ретінде тауарларға арналған декларацияны пайдалану кезінде көрсетілетін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*.5.12. Мекенжай </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операцияларын жасау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(географиялық пункттің) атауы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*.6.2. Мекенжай </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жасайтын жердің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*.7. Қайта өңдеу жөніндегі операциялардың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*.7.1. Қайта өңдеу жөніндегі операциялардың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қосча алғанда,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17.17.34. Сыртқы сауда келісімшарты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бойынша қосымша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(шарты) бойынша тауарды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(НМТН) немесе дара кәсіпкердің негізгі мемлекеттік тіркеу нөмірін (ДКНМТН)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мыналарды қамтуға тиіс: "1" мәні - Ресей Федерациясындағы негізгі мемлекеттік тіркеу нөмірі (НМТН) немесе Ресей Федерациясындағы  дара кәсіпкердің негізгі мемлекеттік тіркеу нөмірі (ДКНМТН)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*.2. Келісімшарттың (шарттың) бірегей нөмірі</w:t>
            </w:r>
          </w:p>
          <w:p>
            <w:pPr>
              <w:spacing w:after="20"/>
              <w:ind w:left="20"/>
              <w:jc w:val="both"/>
            </w:pPr>
            <w:r>
              <w:rPr>
                <w:rFonts w:ascii="Times New Roman"/>
                <w:b w:val="false"/>
                <w:i w:val="false"/>
                <w:color w:val="000000"/>
                <w:sz w:val="20"/>
              </w:rPr>
              <w:t>
(casdo:‌Transaction‌Passport‌Id)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*.3. Сыртқы сауда келісімшарты (шарты)</w:t>
            </w:r>
          </w:p>
          <w:p>
            <w:pPr>
              <w:spacing w:after="20"/>
              <w:ind w:left="20"/>
              <w:jc w:val="both"/>
            </w:pPr>
            <w:r>
              <w:rPr>
                <w:rFonts w:ascii="Times New Roman"/>
                <w:b w:val="false"/>
                <w:i w:val="false"/>
                <w:color w:val="000000"/>
                <w:sz w:val="20"/>
              </w:rPr>
              <w:t>
(cacdo:‌Foreign‌Main‌Contract‌Details)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келісімшартының (шартының)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*.4. Сыртқы сауда келісімшартына (шартына) толықтыру</w:t>
            </w:r>
          </w:p>
          <w:p>
            <w:pPr>
              <w:spacing w:after="20"/>
              <w:ind w:left="20"/>
              <w:jc w:val="both"/>
            </w:pPr>
            <w:r>
              <w:rPr>
                <w:rFonts w:ascii="Times New Roman"/>
                <w:b w:val="false"/>
                <w:i w:val="false"/>
                <w:color w:val="000000"/>
                <w:sz w:val="20"/>
              </w:rPr>
              <w:t>
(cacdo:‌Foreign‌Add‌Contract‌Details)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келісімшартына (шартына) толықтырудың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берілетін географиялық пункттің немесе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*.6. Шығарылған ел</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17.17.35. Жеткізу шарттары</w:t>
            </w:r>
          </w:p>
          <w:p>
            <w:pPr>
              <w:spacing w:after="20"/>
              <w:ind w:left="20"/>
              <w:jc w:val="both"/>
            </w:pPr>
            <w:r>
              <w:rPr>
                <w:rFonts w:ascii="Times New Roman"/>
                <w:b w:val="false"/>
                <w:i w:val="false"/>
                <w:color w:val="000000"/>
                <w:sz w:val="20"/>
              </w:rPr>
              <w:t>
(cacdo:‌Delivery‌Terms‌Details)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берілетін географиялық пункттің немесе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17.17.36. Шығарылған ел</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17.17.37. Преференциялар</w:t>
            </w:r>
          </w:p>
          <w:p>
            <w:pPr>
              <w:spacing w:after="20"/>
              <w:ind w:left="20"/>
              <w:jc w:val="both"/>
            </w:pPr>
            <w:r>
              <w:rPr>
                <w:rFonts w:ascii="Times New Roman"/>
                <w:b w:val="false"/>
                <w:i w:val="false"/>
                <w:color w:val="000000"/>
                <w:sz w:val="20"/>
              </w:rPr>
              <w:t>
(cacdo:‌Preference‌Details)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тауарлар шығарылғаннан кейін тарифтік преференцияларды қалпына келтіруді жоспарласа - деректеме кедендік төлемдер төлеу жөніндегі жеңілдіктер сыныптауышына сәйкес жеңілдіктер кодын немесе "ПВ"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*.3. Кедендік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акциз төлеу жөніндегі преференциялардың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*.4. Қосылған құнға салық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 төлеу жөніндегі преференциялардың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17.17.38. Кедендік рәсім</w:t>
            </w:r>
          </w:p>
          <w:p>
            <w:pPr>
              <w:spacing w:after="20"/>
              <w:ind w:left="20"/>
              <w:jc w:val="both"/>
            </w:pPr>
            <w:r>
              <w:rPr>
                <w:rFonts w:ascii="Times New Roman"/>
                <w:b w:val="false"/>
                <w:i w:val="false"/>
                <w:color w:val="000000"/>
                <w:sz w:val="20"/>
              </w:rPr>
              <w:t>
(cacdo:‌Customs‌Procedure‌Details)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рәсімдер түрлерінің сыныптауышына сәйкес мәлімделетін кедендік рәсім кодын немесе  қорларды кедендік декларациялау кезінде - "00"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*.3. Тауарларды өткізу ерекшеліктерінің коды</w:t>
            </w:r>
          </w:p>
          <w:p>
            <w:pPr>
              <w:spacing w:after="20"/>
              <w:ind w:left="20"/>
              <w:jc w:val="both"/>
            </w:pPr>
            <w:r>
              <w:rPr>
                <w:rFonts w:ascii="Times New Roman"/>
                <w:b w:val="false"/>
                <w:i w:val="false"/>
                <w:color w:val="000000"/>
                <w:sz w:val="20"/>
              </w:rPr>
              <w:t>
(casdo:‌Goods‌Move‌Feature‌Code)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17.17.39. Құны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17.17.40. Валюта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(бағасы) валютасының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кіші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 бойынша мән: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17.17.41. Кедендік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17.17.42. Статистикалық құн</w:t>
            </w:r>
          </w:p>
          <w:p>
            <w:pPr>
              <w:spacing w:after="20"/>
              <w:ind w:left="20"/>
              <w:jc w:val="both"/>
            </w:pPr>
            <w:r>
              <w:rPr>
                <w:rFonts w:ascii="Times New Roman"/>
                <w:b w:val="false"/>
                <w:i w:val="false"/>
                <w:color w:val="000000"/>
                <w:sz w:val="20"/>
              </w:rPr>
              <w:t>
(casdo:‌Statistic‌Value‌Amount)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17.17.43. Жалпы статистикалық құн</w:t>
            </w:r>
          </w:p>
          <w:p>
            <w:pPr>
              <w:spacing w:after="20"/>
              <w:ind w:left="20"/>
              <w:jc w:val="both"/>
            </w:pPr>
            <w:r>
              <w:rPr>
                <w:rFonts w:ascii="Times New Roman"/>
                <w:b w:val="false"/>
                <w:i w:val="false"/>
                <w:color w:val="000000"/>
                <w:sz w:val="20"/>
              </w:rPr>
              <w:t>
(casdo:‌Total‌Statistic‌Value‌Amount)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оның ішінде жиынтықты емес немесе аяқталмаған түрде Еуразиялық экономикалық одақтың  кедендік шекарасы арқылы өткізілетін  тауардың жалпы статистикалық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17.17.44. Кедендік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құнды айқындау әдісі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17.17.45. Квота</w:t>
            </w:r>
          </w:p>
          <w:p>
            <w:pPr>
              <w:spacing w:after="20"/>
              <w:ind w:left="20"/>
              <w:jc w:val="both"/>
            </w:pPr>
            <w:r>
              <w:rPr>
                <w:rFonts w:ascii="Times New Roman"/>
                <w:b w:val="false"/>
                <w:i w:val="false"/>
                <w:color w:val="000000"/>
                <w:sz w:val="20"/>
              </w:rPr>
              <w:t>
(cacdo:‌Quota‌Details)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*.1. Квотаның сандық тұрғыдағы қалдығы</w:t>
            </w:r>
          </w:p>
          <w:p>
            <w:pPr>
              <w:spacing w:after="20"/>
              <w:ind w:left="20"/>
              <w:jc w:val="both"/>
            </w:pPr>
            <w:r>
              <w:rPr>
                <w:rFonts w:ascii="Times New Roman"/>
                <w:b w:val="false"/>
                <w:i w:val="false"/>
                <w:color w:val="000000"/>
                <w:sz w:val="20"/>
              </w:rPr>
              <w:t>
(cacdo:‌Quota‌Measure‌Reminder‌Details)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*.2. Квотаның құндық тұрғыдағы қалдығы </w:t>
            </w:r>
          </w:p>
          <w:p>
            <w:pPr>
              <w:spacing w:after="20"/>
              <w:ind w:left="20"/>
              <w:jc w:val="both"/>
            </w:pPr>
            <w:r>
              <w:rPr>
                <w:rFonts w:ascii="Times New Roman"/>
                <w:b w:val="false"/>
                <w:i w:val="false"/>
                <w:color w:val="000000"/>
                <w:sz w:val="20"/>
              </w:rPr>
              <w:t>
(casdo:‌Quota‌Remainder‌Amount)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*.3. Квотаны есептен шығару үшін тауар саны</w:t>
            </w:r>
          </w:p>
          <w:p>
            <w:pPr>
              <w:spacing w:after="20"/>
              <w:ind w:left="20"/>
              <w:jc w:val="both"/>
            </w:pPr>
            <w:r>
              <w:rPr>
                <w:rFonts w:ascii="Times New Roman"/>
                <w:b w:val="false"/>
                <w:i w:val="false"/>
                <w:color w:val="000000"/>
                <w:sz w:val="20"/>
              </w:rPr>
              <w:t>
(cacdo:‌Quota‌Write‌Off‌Measure‌Details)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17.17.46. Алдыңғы құжат</w:t>
            </w:r>
          </w:p>
          <w:p>
            <w:pPr>
              <w:spacing w:after="20"/>
              <w:ind w:left="20"/>
              <w:jc w:val="both"/>
            </w:pPr>
            <w:r>
              <w:rPr>
                <w:rFonts w:ascii="Times New Roman"/>
                <w:b w:val="false"/>
                <w:i w:val="false"/>
                <w:color w:val="000000"/>
                <w:sz w:val="20"/>
              </w:rPr>
              <w:t>
(cacdo:‌Preceding‌Doc‌Details)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реттік нөмірін қамтуға тиіс. Нөмірлеу әрбір тауар үшін жеке 1-ден басталады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шаблонға сәйкес келмейтін кедендік құжаттың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  көрсетілген тауардың ЕАЭО СЭҚ ТН сәйкес кодтық белгіленуі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нетто 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17.17.47. Ұсынылған құжат (мәліметтер)</w:t>
            </w:r>
          </w:p>
          <w:p>
            <w:pPr>
              <w:spacing w:after="20"/>
              <w:ind w:left="20"/>
              <w:jc w:val="both"/>
            </w:pPr>
            <w:r>
              <w:rPr>
                <w:rFonts w:ascii="Times New Roman"/>
                <w:b w:val="false"/>
                <w:i w:val="false"/>
                <w:color w:val="000000"/>
                <w:sz w:val="20"/>
              </w:rPr>
              <w:t>
(cacdo:‌Presented‌Doc‌Details)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ақпараттық-телекоммуникациялық "Интернет" желісіндегі ақпараттық ресурс туралы мәліметтернақпараттық ресурс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*.10.1. Ақпараттық көзің немесе ресурстың атауы</w:t>
            </w:r>
          </w:p>
          <w:p>
            <w:pPr>
              <w:spacing w:after="20"/>
              <w:ind w:left="20"/>
              <w:jc w:val="both"/>
            </w:pPr>
            <w:r>
              <w:rPr>
                <w:rFonts w:ascii="Times New Roman"/>
                <w:b w:val="false"/>
                <w:i w:val="false"/>
                <w:color w:val="000000"/>
                <w:sz w:val="20"/>
              </w:rPr>
              <w:t>
(casdo:‌Information‌Source‌Name)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немесе жазбаның реттік нөміріне бір мәнді сілтеме жасау мақсаттары үшін пайдаланылатын бірегей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(рәсім) жасаудың немесе оны аяқтаудың мәлімделген мерзімі (тауарларды уақытша әкелу (әкету), сақтау, қайта өңдеу, арнайы кедендік рәсім қолданысының және т.б.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жылдан кем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*.15. Арнайы оңайлату түрінің коды</w:t>
            </w:r>
          </w:p>
          <w:p>
            <w:pPr>
              <w:spacing w:after="20"/>
              <w:ind w:left="20"/>
              <w:jc w:val="both"/>
            </w:pPr>
            <w:r>
              <w:rPr>
                <w:rFonts w:ascii="Times New Roman"/>
                <w:b w:val="false"/>
                <w:i w:val="false"/>
                <w:color w:val="000000"/>
                <w:sz w:val="20"/>
              </w:rPr>
              <w:t>
(casdo:‌Simplification‌Code)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casdo:‌Simplification‌Code‌Type (M.CA.SDT.00186)</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арнайы оңайлату түрі кодының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 түрінің коды (casdo:SimplificationCode)" деректемесі толтырылған жағдайда атрибут "2027"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*.16. Қосымша ақпарат түрінің коды</w:t>
            </w:r>
          </w:p>
          <w:p>
            <w:pPr>
              <w:spacing w:after="20"/>
              <w:ind w:left="20"/>
              <w:jc w:val="both"/>
            </w:pPr>
            <w:r>
              <w:rPr>
                <w:rFonts w:ascii="Times New Roman"/>
                <w:b w:val="false"/>
                <w:i w:val="false"/>
                <w:color w:val="000000"/>
                <w:sz w:val="20"/>
              </w:rPr>
              <w:t>
(casdo:‌Doc‌Add‌Info‌Code)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*.18. Озыңқы жеткізу белгісі</w:t>
            </w:r>
          </w:p>
          <w:p>
            <w:pPr>
              <w:spacing w:after="20"/>
              <w:ind w:left="20"/>
              <w:jc w:val="both"/>
            </w:pPr>
            <w:r>
              <w:rPr>
                <w:rFonts w:ascii="Times New Roman"/>
                <w:b w:val="false"/>
                <w:i w:val="false"/>
                <w:color w:val="000000"/>
                <w:sz w:val="20"/>
              </w:rPr>
              <w:t>
(casdo:‌Supply‌Status‌Indicator)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"11" - озыңқы жеткізілім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*.19. Құжаттардың жалпы саны</w:t>
            </w:r>
          </w:p>
          <w:p>
            <w:pPr>
              <w:spacing w:after="20"/>
              <w:ind w:left="20"/>
              <w:jc w:val="both"/>
            </w:pPr>
            <w:r>
              <w:rPr>
                <w:rFonts w:ascii="Times New Roman"/>
                <w:b w:val="false"/>
                <w:i w:val="false"/>
                <w:color w:val="000000"/>
                <w:sz w:val="20"/>
              </w:rPr>
              <w:t>
(casdo:‌Document‌Quantity)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келісімшарттары тізіміне сәйкес тауарлар оларға сәйкес өткізілетін құжаттардың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*.23. Лицензия тауары</w:t>
            </w:r>
          </w:p>
          <w:p>
            <w:pPr>
              <w:spacing w:after="20"/>
              <w:ind w:left="20"/>
              <w:jc w:val="both"/>
            </w:pPr>
            <w:r>
              <w:rPr>
                <w:rFonts w:ascii="Times New Roman"/>
                <w:b w:val="false"/>
                <w:i w:val="false"/>
                <w:color w:val="000000"/>
                <w:sz w:val="20"/>
              </w:rPr>
              <w:t>
(cacdo:‌Licensed‌Goods‌Details)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Кодекстің 109-бабының 10-тармағына сәйкес құжат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17.17.48. Кедендік төлем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 есептеу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*.2. Төлем есептеудің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 мөлшерлеме)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основы начисления (специфическая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*.5. Пайдаланылатын төлем мөлшерлемесі</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мөлшерлемесі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мөлшерлемелері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 – пайызбен көрсетілген мөлшерлеме (адвалорлық мөлшерлеме (біріктірілген мөлшерлеменің адвалорлық құрауышы), қайта қаржыландыру мөлшерлемесі (шешуші мөлшерлеме, есептік мөлшерлеме) пайыздық мөлшерлеме);</w:t>
            </w:r>
          </w:p>
          <w:p>
            <w:pPr>
              <w:spacing w:after="20"/>
              <w:ind w:left="20"/>
              <w:jc w:val="both"/>
            </w:pPr>
            <w:r>
              <w:rPr>
                <w:rFonts w:ascii="Times New Roman"/>
                <w:b w:val="false"/>
                <w:i w:val="false"/>
                <w:color w:val="000000"/>
                <w:sz w:val="20"/>
              </w:rPr>
              <w:t>
* – өзіндік ерекшелікті мөлшерлеме (біріктірілген мөлшерлеменің өзіндік ерекшелікті құрауышы);</w:t>
            </w:r>
          </w:p>
          <w:p>
            <w:pPr>
              <w:spacing w:after="20"/>
              <w:ind w:left="20"/>
              <w:jc w:val="both"/>
            </w:pPr>
            <w:r>
              <w:rPr>
                <w:rFonts w:ascii="Times New Roman"/>
                <w:b w:val="false"/>
                <w:i w:val="false"/>
                <w:color w:val="000000"/>
                <w:sz w:val="20"/>
              </w:rPr>
              <w:t>
S – Қазақстан Республикасы үшін алым белгісі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*.5.2.  Кедендік төлем мөлшерлемесі </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немесе қайта қаржыландыру мөлшерлемесінің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мөлшерлеме)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кодтық белгіленуі (өзіндік ерекшелікті мөлшерлеме)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*.5.8. Салмақ коэффициенті</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ерекшелікті мөлшерлеме)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*.6. Мөлшерлеме қолданылған күн</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қолданылған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 "2011"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сілтеме жазбаның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*.11. Алдыңғы құжаттағы (мәліметтердегі) сілтеме жазбаның сәйкестендіргіші </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немесе мәліметтердегі сілтеме жазбаның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17.17.49. Кедендік рәсімдердің қолданылу мерзімдерін автоматтандырылған бақылау тізіліміне қосуға арналған тауар саны</w:t>
            </w:r>
          </w:p>
          <w:p>
            <w:pPr>
              <w:spacing w:after="20"/>
              <w:ind w:left="20"/>
              <w:jc w:val="both"/>
            </w:pPr>
            <w:r>
              <w:rPr>
                <w:rFonts w:ascii="Times New Roman"/>
                <w:b w:val="false"/>
                <w:i w:val="false"/>
                <w:color w:val="000000"/>
                <w:sz w:val="20"/>
              </w:rPr>
              <w:t>
(cacdo:‌Goods‌Control‌Measure‌Details)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автоматтандырылған бақылау тізіліміне қосуға арналған тауар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17.18. Төлеу туралы мәліметтер</w:t>
            </w:r>
          </w:p>
          <w:p>
            <w:pPr>
              <w:spacing w:after="20"/>
              <w:ind w:left="20"/>
              <w:jc w:val="both"/>
            </w:pPr>
            <w:r>
              <w:rPr>
                <w:rFonts w:ascii="Times New Roman"/>
                <w:b w:val="false"/>
                <w:i w:val="false"/>
                <w:color w:val="000000"/>
                <w:sz w:val="20"/>
              </w:rPr>
              <w:t>
(cacdo:‌Fact‌Payment‌Details)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(алынған) сомалары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17.18.3. Валюта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кіші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 бойынша мән: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17.18.4. Төлеу тәсілінің коды</w:t>
            </w:r>
          </w:p>
          <w:p>
            <w:pPr>
              <w:spacing w:after="20"/>
              <w:ind w:left="20"/>
              <w:jc w:val="both"/>
            </w:pPr>
            <w:r>
              <w:rPr>
                <w:rFonts w:ascii="Times New Roman"/>
                <w:b w:val="false"/>
                <w:i w:val="false"/>
                <w:color w:val="000000"/>
                <w:sz w:val="20"/>
              </w:rPr>
              <w:t>
(casdo:‌Customs‌Tax‌Payment‌Method‌Code)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тәсілінің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толтырылған жағдайда атрибут "2012"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17.18.5. Төлеуді растайтын құжат</w:t>
            </w:r>
          </w:p>
          <w:p>
            <w:pPr>
              <w:spacing w:after="20"/>
              <w:ind w:left="20"/>
              <w:jc w:val="both"/>
            </w:pPr>
            <w:r>
              <w:rPr>
                <w:rFonts w:ascii="Times New Roman"/>
                <w:b w:val="false"/>
                <w:i w:val="false"/>
                <w:color w:val="000000"/>
                <w:sz w:val="20"/>
              </w:rPr>
              <w:t>
(cacdo:‌Payment‌Doc‌Details)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төлемнің төленгенін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Қырғыз Республикасында және Ресей Федерациясында пайдаланылады.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17.18.6. Төлем күні</w:t>
            </w:r>
          </w:p>
          <w:p>
            <w:pPr>
              <w:spacing w:after="20"/>
              <w:ind w:left="20"/>
              <w:jc w:val="both"/>
            </w:pPr>
            <w:r>
              <w:rPr>
                <w:rFonts w:ascii="Times New Roman"/>
                <w:b w:val="false"/>
                <w:i w:val="false"/>
                <w:color w:val="000000"/>
                <w:sz w:val="20"/>
              </w:rPr>
              <w:t>
(casdo:‌Payment‌Date)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немесе өндіріп алу күні (кедендік және өзге де төлемдерді төлеу міндеттемелерін орындау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17.19. Төлем төлеуді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төлемді немесе қайта импорт кезіндегі төлемді кейінге қалдыру немесе бөліп-бөліп төлеу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17.19.2. Төлемді кейінге қалдыру оның негізінде ұсынылған құжат</w:t>
            </w:r>
          </w:p>
          <w:p>
            <w:pPr>
              <w:spacing w:after="20"/>
              <w:ind w:left="20"/>
              <w:jc w:val="both"/>
            </w:pPr>
            <w:r>
              <w:rPr>
                <w:rFonts w:ascii="Times New Roman"/>
                <w:b w:val="false"/>
                <w:i w:val="false"/>
                <w:color w:val="000000"/>
                <w:sz w:val="20"/>
              </w:rPr>
              <w:t>
(cacdo:‌Deffered‌Payment‌Doc‌Details)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төлемді немесе қайта импорт кезіндегі төлемді кейінге қалдыру, бөліп-бөліп төлеу оның негізінде ұсынылған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17.19.3. Күні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төлеудің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17.20. Кедендік баждар, салықтар төлеу бойынша ұсынылған міндеттемелерді орындауды қамтамасыз ету</w:t>
            </w:r>
          </w:p>
          <w:p>
            <w:pPr>
              <w:spacing w:after="20"/>
              <w:ind w:left="20"/>
              <w:jc w:val="both"/>
            </w:pPr>
            <w:r>
              <w:rPr>
                <w:rFonts w:ascii="Times New Roman"/>
                <w:b w:val="false"/>
                <w:i w:val="false"/>
                <w:color w:val="000000"/>
                <w:sz w:val="20"/>
              </w:rPr>
              <w:t>
(cacdo:‌Payment‌Guarantee‌Details)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бойынша ұсынылған міндеттемелерді орындауды қамтамасыз ету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17.20.1. Кедендік баждар, салықтар төлеу жөніндегі міндеттемелерді орындауды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 орындауды қамтамасыз ету  тәсілінің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төлемдердің төленуін қамтамасыз ету тәсілі кодының мәні.</w:t>
            </w:r>
          </w:p>
          <w:p>
            <w:pPr>
              <w:spacing w:after="20"/>
              <w:ind w:left="20"/>
              <w:jc w:val="both"/>
            </w:pPr>
            <w:r>
              <w:rPr>
                <w:rFonts w:ascii="Times New Roman"/>
                <w:b w:val="false"/>
                <w:i w:val="false"/>
                <w:color w:val="000000"/>
                <w:sz w:val="20"/>
              </w:rPr>
              <w:t>
Шаблон: \d{2}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"2018"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17.20.2. Қамтамасыз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17.20.3. Кеден баждарын, салықтарды төлеу жөніндегі міндеттемелердің орындалуын қамтамасыз етуді растайтын құжат</w:t>
            </w:r>
          </w:p>
          <w:p>
            <w:pPr>
              <w:spacing w:after="20"/>
              <w:ind w:left="20"/>
              <w:jc w:val="both"/>
            </w:pPr>
            <w:r>
              <w:rPr>
                <w:rFonts w:ascii="Times New Roman"/>
                <w:b w:val="false"/>
                <w:i w:val="false"/>
                <w:color w:val="000000"/>
                <w:sz w:val="20"/>
              </w:rPr>
              <w:t>
(cacdo:‌Guarantee‌Doc‌Details)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баждарын, салықтарды төлеу жөніндегі міндеттемелердің орындалуын қамтамасыз етуді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17.20.5. Банктің сәйкестендіргіші</w:t>
            </w:r>
          </w:p>
          <w:p>
            <w:pPr>
              <w:spacing w:after="20"/>
              <w:ind w:left="20"/>
              <w:jc w:val="both"/>
            </w:pPr>
            <w:r>
              <w:rPr>
                <w:rFonts w:ascii="Times New Roman"/>
                <w:b w:val="false"/>
                <w:i w:val="false"/>
                <w:color w:val="000000"/>
                <w:sz w:val="20"/>
              </w:rPr>
              <w:t>
(csdo:‌Bank‌Id)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17.21. Кедендік транзиттің сақталуын қамтамасыз ету шарасы</w:t>
            </w:r>
          </w:p>
          <w:p>
            <w:pPr>
              <w:spacing w:after="20"/>
              <w:ind w:left="20"/>
              <w:jc w:val="both"/>
            </w:pPr>
            <w:r>
              <w:rPr>
                <w:rFonts w:ascii="Times New Roman"/>
                <w:b w:val="false"/>
                <w:i w:val="false"/>
                <w:color w:val="000000"/>
                <w:sz w:val="20"/>
              </w:rPr>
              <w:t>
(cacdo:‌Transit‌Guarantee‌Details)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cacdo:‌Transit‌Guarantee‌Details‌Type (M.CA.CDT.00195)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casdo:‌Transit‌Guarantee‌Measure‌Code‌Type (M.CA.SDT.00066)</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транзиттің сақталуын қамтамасыз ету шаралары кодының мәні.</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17.21.2. Қамтамасыз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17.21.3. Кедендік баждар, салықтар төлеу жөніндегі міндеттемелердің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сертификатының тіркеу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17.21.4. Кедендік транзиттің сақталуын қамтамасыз ету шараларын қолдануды растайтын құжат</w:t>
            </w:r>
          </w:p>
          <w:p>
            <w:pPr>
              <w:spacing w:after="20"/>
              <w:ind w:left="20"/>
              <w:jc w:val="both"/>
            </w:pPr>
            <w:r>
              <w:rPr>
                <w:rFonts w:ascii="Times New Roman"/>
                <w:b w:val="false"/>
                <w:i w:val="false"/>
                <w:color w:val="000000"/>
                <w:sz w:val="20"/>
              </w:rPr>
              <w:t>
(cacdo:‌Transit‌Guarantee‌Doc‌Details)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 қолдануды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 қоспағанда, кедендік транзиттің сақталуын қамтамасыз ету шараларын қолдануды растайтын құжат туралы мәліметтерді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17.21.5. Кепілдік коды</w:t>
            </w:r>
          </w:p>
          <w:p>
            <w:pPr>
              <w:spacing w:after="20"/>
              <w:ind w:left="20"/>
              <w:jc w:val="both"/>
            </w:pPr>
            <w:r>
              <w:rPr>
                <w:rFonts w:ascii="Times New Roman"/>
                <w:b w:val="false"/>
                <w:i w:val="false"/>
                <w:color w:val="000000"/>
                <w:sz w:val="20"/>
              </w:rPr>
              <w:t>
(casdo:‌National‌Guarantee‌Code)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болатын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17.21.7. Тұлғаның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тасымалдаушыларының тізіліміне немесе уәкілетті экономикалық операторлардың тізіліміне енгізілуін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органының тұлғасы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енгізілу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 қайта тіркеу белгісін (қосылған әріптер)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17.21.8. Субъектінің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17.21.9. Салық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17.21.10. Банктің сәйкестендіргіші</w:t>
            </w:r>
          </w:p>
          <w:p>
            <w:pPr>
              <w:spacing w:after="20"/>
              <w:ind w:left="20"/>
              <w:jc w:val="both"/>
            </w:pPr>
            <w:r>
              <w:rPr>
                <w:rFonts w:ascii="Times New Roman"/>
                <w:b w:val="false"/>
                <w:i w:val="false"/>
                <w:color w:val="000000"/>
                <w:sz w:val="20"/>
              </w:rPr>
              <w:t>
(csdo:‌Bank‌Id)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17.21.11. Кепілгерлік</w:t>
            </w:r>
          </w:p>
          <w:p>
            <w:pPr>
              <w:spacing w:after="20"/>
              <w:ind w:left="20"/>
              <w:jc w:val="both"/>
            </w:pPr>
            <w:r>
              <w:rPr>
                <w:rFonts w:ascii="Times New Roman"/>
                <w:b w:val="false"/>
                <w:i w:val="false"/>
                <w:color w:val="000000"/>
                <w:sz w:val="20"/>
              </w:rPr>
              <w:t>
(cacdo:‌Surety‌Details)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cacdo:‌Surety‌Details‌Type (M.CA.CDT.00198)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17.21.12. Мекенжай </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18. Тасымалдаушы</w:t>
            </w:r>
          </w:p>
          <w:p>
            <w:pPr>
              <w:spacing w:after="20"/>
              <w:ind w:left="20"/>
              <w:jc w:val="both"/>
            </w:pPr>
            <w:r>
              <w:rPr>
                <w:rFonts w:ascii="Times New Roman"/>
                <w:b w:val="false"/>
                <w:i w:val="false"/>
                <w:color w:val="000000"/>
                <w:sz w:val="20"/>
              </w:rPr>
              <w:t>
(cacdo:‌Carrier‌Details)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cacdo:‌Carrier‌Details‌Type (M.CA.CDT.00349)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транзит кедендік рәсіміне сәйкес тауарларды кедендік декларациялауды тасымалдаушы жүзеге асырмаған жағдайда, деректеме толтырылады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мемлекеттік тіркеу нөмірі (ДКМТН)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қоғамдық қызметтер нөмірлік белгісінің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18.12. Мекенжай </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cacdo:‌Carrier‌Representative‌Details‌Type (M.CA.CDT.00304)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тұлғаның байланыс деректемесі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18.14.4. Жеке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18.14.5. Рөлдің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 ұйымының өкілі болып табылатын өзге де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19. Салынған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cacdo:‌Seal‌Details‌Type (M.CA.CDT.00199)</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19.1. Салынған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сәйкестендіру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тұтас оң сан.</w:t>
            </w:r>
          </w:p>
          <w:p>
            <w:pPr>
              <w:spacing w:after="20"/>
              <w:ind w:left="20"/>
              <w:jc w:val="both"/>
            </w:pPr>
            <w:r>
              <w:rPr>
                <w:rFonts w:ascii="Times New Roman"/>
                <w:b w:val="false"/>
                <w:i w:val="false"/>
                <w:color w:val="000000"/>
                <w:sz w:val="20"/>
              </w:rPr>
              <w:t>
Цифрлардың ең көп 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19.2. Пломбалағыштың нөмірі</w:t>
            </w:r>
          </w:p>
          <w:p>
            <w:pPr>
              <w:spacing w:after="20"/>
              <w:ind w:left="20"/>
              <w:jc w:val="both"/>
            </w:pPr>
            <w:r>
              <w:rPr>
                <w:rFonts w:ascii="Times New Roman"/>
                <w:b w:val="false"/>
                <w:i w:val="false"/>
                <w:color w:val="000000"/>
                <w:sz w:val="20"/>
              </w:rPr>
              <w:t>
(casdo:‌Seal‌Device‌Id)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пломбалағыштың нөмірі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19.3. Қорғаныштық пломбаның сәйкестендіргіші</w:t>
            </w:r>
          </w:p>
          <w:p>
            <w:pPr>
              <w:spacing w:after="20"/>
              <w:ind w:left="20"/>
              <w:jc w:val="both"/>
            </w:pPr>
            <w:r>
              <w:rPr>
                <w:rFonts w:ascii="Times New Roman"/>
                <w:b w:val="false"/>
                <w:i w:val="false"/>
                <w:color w:val="000000"/>
                <w:sz w:val="20"/>
              </w:rPr>
              <w:t>
(csdo:‌Seal‌Id)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пломбаның бірегей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19.4. Сипаттама</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ерекшелік белгілерінің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толтыру (қол қою) үшін жауапты кеден өкілі</w:t>
            </w:r>
          </w:p>
          <w:p>
            <w:pPr>
              <w:spacing w:after="20"/>
              <w:ind w:left="20"/>
              <w:jc w:val="both"/>
            </w:pPr>
            <w:r>
              <w:rPr>
                <w:rFonts w:ascii="Times New Roman"/>
                <w:b w:val="false"/>
                <w:i w:val="false"/>
                <w:color w:val="000000"/>
                <w:sz w:val="20"/>
              </w:rPr>
              <w:t>
(cacdo:‌Signatory‌Representative‌Details)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толтыру (қол қою) үшін жауапты кеден өкілі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20.1. Тұлғаны кедендік өкілдер тізіліміне енгізу туралы мәліметтер</w:t>
            </w:r>
          </w:p>
          <w:p>
            <w:pPr>
              <w:spacing w:after="20"/>
              <w:ind w:left="20"/>
              <w:jc w:val="both"/>
            </w:pPr>
            <w:r>
              <w:rPr>
                <w:rFonts w:ascii="Times New Roman"/>
                <w:b w:val="false"/>
                <w:i w:val="false"/>
                <w:color w:val="000000"/>
                <w:sz w:val="20"/>
              </w:rPr>
              <w:t>
(cacdo:‌Broker‌Registry‌Doc‌Details)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енгізілуі туралы мәлеметтер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 тізіліміне енгізу туралы құжаттың тіркеу нөмірі немесе тұлғаның тізілімдегі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органының тұлғасы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көрсетілмей тізімге енгізілу туралы куәліктің нөмірін (қосылған әріптер)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 қайта тіркеу белгісін (қосылған әріптер)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cacdo:‌Representative‌Contract‌Details‌Type (M.CA.CDT.00465)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басқа мүше мемлекетте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жеке нөмірі (СЖН)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толтырған (қол қойған) жеке тұлға</w:t>
            </w:r>
          </w:p>
          <w:p>
            <w:pPr>
              <w:spacing w:after="20"/>
              <w:ind w:left="20"/>
              <w:jc w:val="both"/>
            </w:pPr>
            <w:r>
              <w:rPr>
                <w:rFonts w:ascii="Times New Roman"/>
                <w:b w:val="false"/>
                <w:i w:val="false"/>
                <w:color w:val="000000"/>
                <w:sz w:val="20"/>
              </w:rPr>
              <w:t>
(cacdo:‌Signatory‌Person‌Details)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жеке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cacdo:‌Signatory‌Person‌Details‌Type (M.CA.CDT.00466)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телефон немесе телефакс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құжатын толтырған (оған қол қойған) адамның жеке басын куәландыратын құжат</w:t>
            </w:r>
          </w:p>
          <w:p>
            <w:pPr>
              <w:spacing w:after="20"/>
              <w:ind w:left="20"/>
              <w:jc w:val="both"/>
            </w:pPr>
            <w:r>
              <w:rPr>
                <w:rFonts w:ascii="Times New Roman"/>
                <w:b w:val="false"/>
                <w:i w:val="false"/>
                <w:color w:val="000000"/>
                <w:sz w:val="20"/>
              </w:rPr>
              <w:t>
(cacdo:‌Signatory‌Person‌Identity‌Details)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адамның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cacdo:‌Signatory‌Person‌Identity‌Details‌Type (M.CA.CDT.00188)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басқа мүше мемлекетте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xml:space="preserve">
2 – құжат ұсынылмады (бұған дейін кеден органына ұсынылған)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21.4. Өкілеттікті куәландыратын құжат</w:t>
            </w:r>
          </w:p>
          <w:p>
            <w:pPr>
              <w:spacing w:after="20"/>
              <w:ind w:left="20"/>
              <w:jc w:val="both"/>
            </w:pPr>
            <w:r>
              <w:rPr>
                <w:rFonts w:ascii="Times New Roman"/>
                <w:b w:val="false"/>
                <w:i w:val="false"/>
                <w:color w:val="000000"/>
                <w:sz w:val="20"/>
              </w:rPr>
              <w:t>
(cacdo:‌Power‌Of‌Attorney‌V2‌Details)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cacdo:‌Power‌Of‌Attorney‌Details‌Type (M.CA.CDT.00467)</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басқа мүше мемлекетте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xml:space="preserve">
2 – құжат ұсынылмады (бұған дейін кеден органына ұсынылған)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 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күнтізбелік мөртаңбасынан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cacdo:‌Railway‌Stamp‌Details‌Type (M.CA.CDT.00200)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casdo:‌Railway‌Station‌Code‌Type (M.CA.SDT.00082)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басылған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беру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24. Тауарлардың шекаралық өткізу пунктіне келген күні және орны</w:t>
            </w:r>
          </w:p>
          <w:p>
            <w:pPr>
              <w:spacing w:after="20"/>
              <w:ind w:left="20"/>
              <w:jc w:val="both"/>
            </w:pPr>
            <w:r>
              <w:rPr>
                <w:rFonts w:ascii="Times New Roman"/>
                <w:b w:val="false"/>
                <w:i w:val="false"/>
                <w:color w:val="000000"/>
                <w:sz w:val="20"/>
              </w:rPr>
              <w:t>
(cacdo:‌Check‌Point‌Entry‌Details)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келетін болжамды жері, күні және уақыты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cacdo:‌Check‌Point‌Entry‌Details‌Type (M.CA.CDT.00190)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24.1. Шекарадағы кеден органы</w:t>
            </w:r>
          </w:p>
          <w:p>
            <w:pPr>
              <w:spacing w:after="20"/>
              <w:ind w:left="20"/>
              <w:jc w:val="both"/>
            </w:pPr>
            <w:r>
              <w:rPr>
                <w:rFonts w:ascii="Times New Roman"/>
                <w:b w:val="false"/>
                <w:i w:val="false"/>
                <w:color w:val="000000"/>
                <w:sz w:val="20"/>
              </w:rPr>
              <w:t>
(cacdo:‌Border‌Customs‌Office‌Details)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келуі күтілетін кеден органы (шекаралық өткізу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24.2. Күн және уақыт</w:t>
            </w:r>
          </w:p>
          <w:p>
            <w:pPr>
              <w:spacing w:after="20"/>
              <w:ind w:left="20"/>
              <w:jc w:val="both"/>
            </w:pPr>
            <w:r>
              <w:rPr>
                <w:rFonts w:ascii="Times New Roman"/>
                <w:b w:val="false"/>
                <w:i w:val="false"/>
                <w:color w:val="000000"/>
                <w:sz w:val="20"/>
              </w:rPr>
              <w:t>
(csdo:‌Event‌Date‌Time)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келуі күтілетін күн және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25. Декларанттың немесе кеден өкілінің шығыс құжаттарын есепке алу жүйесіндегі құжаттың тіркеу нөмірі</w:t>
            </w:r>
          </w:p>
          <w:p>
            <w:pPr>
              <w:spacing w:after="20"/>
              <w:ind w:left="20"/>
              <w:jc w:val="both"/>
            </w:pPr>
            <w:r>
              <w:rPr>
                <w:rFonts w:ascii="Times New Roman"/>
                <w:b w:val="false"/>
                <w:i w:val="false"/>
                <w:color w:val="000000"/>
                <w:sz w:val="20"/>
              </w:rPr>
              <w:t>
(casdo:‌Internal‌Doc‌Id)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26. Қорғаныштық жапсырманың сәйкестендіргіші</w:t>
            </w:r>
          </w:p>
          <w:p>
            <w:pPr>
              <w:spacing w:after="20"/>
              <w:ind w:left="20"/>
              <w:jc w:val="both"/>
            </w:pPr>
            <w:r>
              <w:rPr>
                <w:rFonts w:ascii="Times New Roman"/>
                <w:b w:val="false"/>
                <w:i w:val="false"/>
                <w:color w:val="000000"/>
                <w:sz w:val="20"/>
              </w:rPr>
              <w:t>
(casdo:‌Security‌Label‌Id)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28. Кедендік декларацияны түзету туралы мәліметтер</w:t>
            </w:r>
          </w:p>
          <w:p>
            <w:pPr>
              <w:spacing w:after="20"/>
              <w:ind w:left="20"/>
              <w:jc w:val="both"/>
            </w:pPr>
            <w:r>
              <w:rPr>
                <w:rFonts w:ascii="Times New Roman"/>
                <w:b w:val="false"/>
                <w:i w:val="false"/>
                <w:color w:val="000000"/>
                <w:sz w:val="20"/>
              </w:rPr>
              <w:t>
(cacdo:‌Goods‌Declaration‌Change‌Details)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түзету (өзгерту)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cacdo:‌Goods‌Declaration‌Change‌Details‌Type (M.CA.CDT.00201)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28.3. Құжаттың нөмірі</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28.4. Құжаттың берілген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28.5. Декларацияны түзету түрінің коды</w:t>
            </w:r>
          </w:p>
          <w:p>
            <w:pPr>
              <w:spacing w:after="20"/>
              <w:ind w:left="20"/>
              <w:jc w:val="both"/>
            </w:pPr>
            <w:r>
              <w:rPr>
                <w:rFonts w:ascii="Times New Roman"/>
                <w:b w:val="false"/>
                <w:i w:val="false"/>
                <w:color w:val="000000"/>
                <w:sz w:val="20"/>
              </w:rPr>
              <w:t>
(casdo: Declaration Change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түзету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қамтамасыз ету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bl>
    <w:p>
      <w:pPr>
        <w:spacing w:after="0"/>
        <w:ind w:left="0"/>
        <w:jc w:val="both"/>
      </w:pPr>
      <w:bookmarkStart w:name="z14" w:id="7"/>
      <w:r>
        <w:rPr>
          <w:rFonts w:ascii="Times New Roman"/>
          <w:b w:val="false"/>
          <w:i w:val="false"/>
          <w:color w:val="000000"/>
          <w:sz w:val="28"/>
        </w:rPr>
        <w:t>
      ________________</w:t>
      </w:r>
    </w:p>
    <w:bookmarkEnd w:id="7"/>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жатқан не мәліметтерді автоматтандырылған өңдеу қажет болған жағдайда қолданылады. Күрделі деректемеге кіретін салынған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