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91f0" w14:textId="9b59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түзетудің құрылымы мен форматына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19 наурыздағы № 34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112-бабының </w:t>
      </w:r>
      <w:r>
        <w:rPr>
          <w:rFonts w:ascii="Times New Roman"/>
          <w:b w:val="false"/>
          <w:i w:val="false"/>
          <w:color w:val="000000"/>
          <w:sz w:val="28"/>
        </w:rPr>
        <w:t>4-тармағына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16 қаңтардағы № 3 </w:t>
      </w:r>
      <w:r>
        <w:rPr>
          <w:rFonts w:ascii="Times New Roman"/>
          <w:b w:val="false"/>
          <w:i w:val="false"/>
          <w:color w:val="000000"/>
          <w:sz w:val="28"/>
        </w:rPr>
        <w:t>шешімімен</w:t>
      </w:r>
      <w:r>
        <w:rPr>
          <w:rFonts w:ascii="Times New Roman"/>
          <w:b w:val="false"/>
          <w:i w:val="false"/>
          <w:color w:val="000000"/>
          <w:sz w:val="28"/>
        </w:rPr>
        <w:t xml:space="preserve"> бекітілген Тауарларға арналған декларацияны түзетудің құрылымы мен форматына өзгерістер енгізілсін.</w:t>
      </w:r>
    </w:p>
    <w:bookmarkEnd w:id="1"/>
    <w:bookmarkStart w:name="z3" w:id="2"/>
    <w:p>
      <w:pPr>
        <w:spacing w:after="0"/>
        <w:ind w:left="0"/>
        <w:jc w:val="both"/>
      </w:pPr>
      <w:r>
        <w:rPr>
          <w:rFonts w:ascii="Times New Roman"/>
          <w:b w:val="false"/>
          <w:i w:val="false"/>
          <w:color w:val="000000"/>
          <w:sz w:val="28"/>
        </w:rPr>
        <w:t>
      2. Осы Шешім 2019 жылғы 1 шілдеден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34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w:t>
      </w:r>
      <w:r>
        <w:rPr>
          <w:rFonts w:ascii="Times New Roman"/>
          <w:b/>
          <w:i w:val="false"/>
          <w:color w:val="000000"/>
        </w:rPr>
        <w:t>Тауарларға арналған декларацияны түзетудің құрылымы мен форматына енгізілетін ӨЗГЕРІСТЕР</w:t>
      </w:r>
    </w:p>
    <w:bookmarkEnd w:id="3"/>
    <w:bookmarkStart w:name="z7"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4-тармақтың</w:t>
      </w:r>
      <w:r>
        <w:rPr>
          <w:rFonts w:ascii="Times New Roman"/>
          <w:b w:val="false"/>
          <w:i w:val="false"/>
          <w:color w:val="000000"/>
          <w:sz w:val="28"/>
        </w:rPr>
        <w:t xml:space="preserve"> екінші абзацындағы "Fouth" деген сөз "Fourth" деген сөзбен ауыстырылсын.</w:t>
      </w:r>
    </w:p>
    <w:bookmarkEnd w:id="4"/>
    <w:bookmarkStart w:name="z8"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1-кестеде</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а) "Сипаттамасы" деген бағандағы 3-позицияда "1.0.0" деген цифрлар "1.0.1" деген цифрлармен ауыстырылсын;</w:t>
      </w:r>
    </w:p>
    <w:bookmarkEnd w:id="6"/>
    <w:bookmarkStart w:name="z10" w:id="7"/>
    <w:p>
      <w:pPr>
        <w:spacing w:after="0"/>
        <w:ind w:left="0"/>
        <w:jc w:val="both"/>
      </w:pPr>
      <w:r>
        <w:rPr>
          <w:rFonts w:ascii="Times New Roman"/>
          <w:b w:val="false"/>
          <w:i w:val="false"/>
          <w:color w:val="000000"/>
          <w:sz w:val="28"/>
        </w:rPr>
        <w:t>
      б) 6-позициядағы "urn:EEC:R:037:GoodsDeclarationCorrection:v1.0.0" деген сөздер "urn:EEC:R:037:GoodsDeclarationCorrection:v1.0.1" деген сөздермен ауыстырылсын;</w:t>
      </w:r>
    </w:p>
    <w:bookmarkEnd w:id="7"/>
    <w:bookmarkStart w:name="z11" w:id="8"/>
    <w:p>
      <w:pPr>
        <w:spacing w:after="0"/>
        <w:ind w:left="0"/>
        <w:jc w:val="both"/>
      </w:pPr>
      <w:r>
        <w:rPr>
          <w:rFonts w:ascii="Times New Roman"/>
          <w:b w:val="false"/>
          <w:i w:val="false"/>
          <w:color w:val="000000"/>
          <w:sz w:val="28"/>
        </w:rPr>
        <w:t>
      в) 8-позициядағы "EEC_R_037_GoodsDeclarationCorrection_v1.0.0.xsd" деген сөздер "EEC_R_037_GoodsDeclarationCorrection_v1.0.1.xsd" деген сөздермен ауыстырылсын.</w:t>
      </w:r>
    </w:p>
    <w:bookmarkEnd w:id="8"/>
    <w:bookmarkStart w:name="z12"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3-кесте</w:t>
      </w:r>
      <w:r>
        <w:rPr>
          <w:rFonts w:ascii="Times New Roman"/>
          <w:b w:val="false"/>
          <w:i w:val="false"/>
          <w:color w:val="000000"/>
          <w:sz w:val="28"/>
        </w:rPr>
        <w:t xml:space="preserve"> мынадай редакцияда жазылсын:</w:t>
      </w:r>
    </w:p>
    <w:bookmarkEnd w:id="9"/>
    <w:bookmarkStart w:name="z13" w:id="10"/>
    <w:p>
      <w:pPr>
        <w:spacing w:after="0"/>
        <w:ind w:left="0"/>
        <w:jc w:val="both"/>
      </w:pPr>
      <w:r>
        <w:rPr>
          <w:rFonts w:ascii="Times New Roman"/>
          <w:b w:val="false"/>
          <w:i w:val="false"/>
          <w:color w:val="000000"/>
          <w:sz w:val="28"/>
        </w:rPr>
        <w:t>
      "3-кесте</w:t>
      </w:r>
    </w:p>
    <w:bookmarkEnd w:id="10"/>
    <w:bookmarkStart w:name="z14" w:id="11"/>
    <w:p>
      <w:pPr>
        <w:spacing w:after="0"/>
        <w:ind w:left="0"/>
        <w:jc w:val="left"/>
      </w:pPr>
      <w:r>
        <w:rPr>
          <w:rFonts w:ascii="Times New Roman"/>
          <w:b/>
          <w:i w:val="false"/>
          <w:color w:val="000000"/>
        </w:rPr>
        <w:t xml:space="preserve"> Тауарларға арналған декларацияны түзету құрылымының деректемелік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"R.037"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келуге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оған жауап ретінде қалыптастырылған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мына шаблонға сәйкес келуге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және уақыты</w:t>
            </w:r>
          </w:p>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және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күннің және уақыттың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YYYY-MM-DDThh:mm:ss.ccc±hh:mm шаблонына сәйкес келтірілетін Дүниежүзілік уақытпен арадағы айырма көрсетілген жергілікті уақыт мәні түріндегі электрондық құжаттың (мәліметтердің) қалыптасу күнін қамтуға тиіс, мұнда ссс - миллисекундтың мәнін белгілейтін символдар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Реттік нөмірі</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түзетудің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 құжатының тіркеу нөмірі</w:t>
            </w:r>
          </w:p>
          <w:p>
            <w:pPr>
              <w:spacing w:after="20"/>
              <w:ind w:left="20"/>
              <w:jc w:val="both"/>
            </w:pPr>
            <w:r>
              <w:rPr>
                <w:rFonts w:ascii="Times New Roman"/>
                <w:b w:val="false"/>
                <w:i w:val="false"/>
                <w:color w:val="000000"/>
                <w:sz w:val="20"/>
              </w:rPr>
              <w:t>
(cacdo:‌Customs‌Declaration‌Id‌Details)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cacdo:‌Customs‌Document‌Id‌Details‌Type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7. Декларацияның типі</w:t>
            </w:r>
          </w:p>
          <w:p>
            <w:pPr>
              <w:spacing w:after="20"/>
              <w:ind w:left="20"/>
              <w:jc w:val="both"/>
            </w:pPr>
            <w:r>
              <w:rPr>
                <w:rFonts w:ascii="Times New Roman"/>
                <w:b w:val="false"/>
                <w:i w:val="false"/>
                <w:color w:val="000000"/>
                <w:sz w:val="20"/>
              </w:rPr>
              <w:t>
(casdo:‌Declaration‌Kind‌Code)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мына мәндердің бірін қамтуға тиіс: "ИМ", "ЭК"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8. Кедендік рәсімнің коды</w:t>
            </w:r>
          </w:p>
          <w:p>
            <w:pPr>
              <w:spacing w:after="20"/>
              <w:ind w:left="20"/>
              <w:jc w:val="both"/>
            </w:pPr>
            <w:r>
              <w:rPr>
                <w:rFonts w:ascii="Times New Roman"/>
                <w:b w:val="false"/>
                <w:i w:val="false"/>
                <w:color w:val="000000"/>
                <w:sz w:val="20"/>
              </w:rPr>
              <w:t>
(casdo:‌Customs‌Procedure‌Code)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кедендік рәсімнің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кедендік рәсімдер түрлерінің сыныптауышына сәйкес кодтың мәнін немесе керек-жарақтарды декларациялау кезінде - "00"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декларациялау ерекшелігінің коды</w:t>
            </w:r>
          </w:p>
          <w:p>
            <w:pPr>
              <w:spacing w:after="20"/>
              <w:ind w:left="20"/>
              <w:jc w:val="both"/>
            </w:pPr>
            <w:r>
              <w:rPr>
                <w:rFonts w:ascii="Times New Roman"/>
                <w:b w:val="false"/>
                <w:i w:val="false"/>
                <w:color w:val="000000"/>
                <w:sz w:val="20"/>
              </w:rPr>
              <w:t>
(casdo:‌Declaration‌Feature‌Code)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декларациялау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casdo:‌Declaration‌Feature‌Code‌Type (M.CA.SDT.00192)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тауарларды кедендік декларациялау ерекшелігі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ерекшелігінің коды (casdo:DeclarationFeatureCode)" деректемесі толтырылған жағдайда атрибут "2007"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10. Электрондық құжаттың белгісі</w:t>
            </w:r>
          </w:p>
          <w:p>
            <w:pPr>
              <w:spacing w:after="20"/>
              <w:ind w:left="20"/>
              <w:jc w:val="both"/>
            </w:pPr>
            <w:r>
              <w:rPr>
                <w:rFonts w:ascii="Times New Roman"/>
                <w:b w:val="false"/>
                <w:i w:val="false"/>
                <w:color w:val="000000"/>
                <w:sz w:val="20"/>
              </w:rPr>
              <w:t>
(casdo:‌EDoc‌Indicator‌Code)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casdo:‌EDoc‌Indicator‌Code‌Type (M.CA.SDT.00201)</w:t>
            </w:r>
          </w:p>
          <w:p>
            <w:pPr>
              <w:spacing w:after="20"/>
              <w:ind w:left="20"/>
              <w:jc w:val="both"/>
            </w:pPr>
            <w:r>
              <w:rPr>
                <w:rFonts w:ascii="Times New Roman"/>
                <w:b w:val="false"/>
                <w:i w:val="false"/>
                <w:color w:val="000000"/>
                <w:sz w:val="20"/>
              </w:rPr>
              <w:t>
Электрондық құжатты ұсыну белгісінің кодтық белгіленуі.</w:t>
            </w:r>
          </w:p>
          <w:p>
            <w:pPr>
              <w:spacing w:after="20"/>
              <w:ind w:left="20"/>
              <w:jc w:val="both"/>
            </w:pPr>
            <w:r>
              <w:rPr>
                <w:rFonts w:ascii="Times New Roman"/>
                <w:b w:val="false"/>
                <w:i w:val="false"/>
                <w:color w:val="000000"/>
                <w:sz w:val="20"/>
              </w:rPr>
              <w:t>
Шаблон: (ЭД)|(ОО)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мына мәндердің бірін қамтуға тиіс:</w:t>
            </w:r>
          </w:p>
          <w:p>
            <w:pPr>
              <w:spacing w:after="20"/>
              <w:ind w:left="20"/>
              <w:jc w:val="both"/>
            </w:pPr>
            <w:r>
              <w:rPr>
                <w:rFonts w:ascii="Times New Roman"/>
                <w:b w:val="false"/>
                <w:i w:val="false"/>
                <w:color w:val="000000"/>
                <w:sz w:val="20"/>
              </w:rPr>
              <w:t>
ЭД – егер тауарларға арналған декларацияны түзету электрондық құжат түрінде қалыптастырылса;</w:t>
            </w:r>
          </w:p>
          <w:p>
            <w:pPr>
              <w:spacing w:after="20"/>
              <w:ind w:left="20"/>
              <w:jc w:val="both"/>
            </w:pPr>
            <w:r>
              <w:rPr>
                <w:rFonts w:ascii="Times New Roman"/>
                <w:b w:val="false"/>
                <w:i w:val="false"/>
                <w:color w:val="000000"/>
                <w:sz w:val="20"/>
              </w:rPr>
              <w:t xml:space="preserve">
ОО – қалған жағдайларда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11. Парақтар саны</w:t>
            </w:r>
          </w:p>
          <w:p>
            <w:pPr>
              <w:spacing w:after="20"/>
              <w:ind w:left="20"/>
              <w:jc w:val="both"/>
            </w:pPr>
            <w:r>
              <w:rPr>
                <w:rFonts w:ascii="Times New Roman"/>
                <w:b w:val="false"/>
                <w:i w:val="false"/>
                <w:color w:val="000000"/>
                <w:sz w:val="20"/>
              </w:rPr>
              <w:t>
(csdo:‌Page‌Quantity)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12. Жөнелтілген ерекшеліктердің саны</w:t>
            </w:r>
          </w:p>
          <w:p>
            <w:pPr>
              <w:spacing w:after="20"/>
              <w:ind w:left="20"/>
              <w:jc w:val="both"/>
            </w:pPr>
            <w:r>
              <w:rPr>
                <w:rFonts w:ascii="Times New Roman"/>
                <w:b w:val="false"/>
                <w:i w:val="false"/>
                <w:color w:val="000000"/>
                <w:sz w:val="20"/>
              </w:rPr>
              <w:t>
(casdo:‌Loading‌Lists‌Quantity)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ерекшеліктердің немесе көлік (тасымал), коммерциялық және (немесе) өзге де құжаттар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13. Жөнелту ерекшеліктері парақтарының саны</w:t>
            </w:r>
          </w:p>
          <w:p>
            <w:pPr>
              <w:spacing w:after="20"/>
              <w:ind w:left="20"/>
              <w:jc w:val="both"/>
            </w:pPr>
            <w:r>
              <w:rPr>
                <w:rFonts w:ascii="Times New Roman"/>
                <w:b w:val="false"/>
                <w:i w:val="false"/>
                <w:color w:val="000000"/>
                <w:sz w:val="20"/>
              </w:rPr>
              <w:t>
(casdo:‌Loading‌Lists‌Page‌Quantity)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ерекшеліктердің немесе көлік (тасымал), коммерциялық және (немесе) өзге де құжаттар парақтарының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14. Тауарлардың саны</w:t>
            </w:r>
          </w:p>
          <w:p>
            <w:pPr>
              <w:spacing w:after="20"/>
              <w:ind w:left="20"/>
              <w:jc w:val="both"/>
            </w:pPr>
            <w:r>
              <w:rPr>
                <w:rFonts w:ascii="Times New Roman"/>
                <w:b w:val="false"/>
                <w:i w:val="false"/>
                <w:color w:val="000000"/>
                <w:sz w:val="20"/>
              </w:rPr>
              <w:t>
(casdo:‌Goods‌Quantity)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декларацияланатын тауарлар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15. Тауарларға арналған декларацияны түзетудегі тауарлар саны</w:t>
            </w:r>
          </w:p>
          <w:p>
            <w:pPr>
              <w:spacing w:after="20"/>
              <w:ind w:left="20"/>
              <w:jc w:val="both"/>
            </w:pPr>
            <w:r>
              <w:rPr>
                <w:rFonts w:ascii="Times New Roman"/>
                <w:b w:val="false"/>
                <w:i w:val="false"/>
                <w:color w:val="000000"/>
                <w:sz w:val="20"/>
              </w:rPr>
              <w:t>
(casdo:‌GDCGoods‌Quantity)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түзетудегі тауарлар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Қырғыз Республикасында және Ресей Федерациясында пайдаланылады.</w:t>
            </w:r>
          </w:p>
          <w:p>
            <w:pPr>
              <w:spacing w:after="20"/>
              <w:ind w:left="20"/>
              <w:jc w:val="both"/>
            </w:pPr>
            <w:r>
              <w:rPr>
                <w:rFonts w:ascii="Times New Roman"/>
                <w:b w:val="false"/>
                <w:i w:val="false"/>
                <w:color w:val="000000"/>
                <w:sz w:val="20"/>
              </w:rPr>
              <w:t>
Деректеме 2020 жылғы 1 қаңтардан бастап пайдаланылуға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16. Жүк орындарының саны</w:t>
            </w:r>
          </w:p>
          <w:p>
            <w:pPr>
              <w:spacing w:after="20"/>
              <w:ind w:left="20"/>
              <w:jc w:val="both"/>
            </w:pPr>
            <w:r>
              <w:rPr>
                <w:rFonts w:ascii="Times New Roman"/>
                <w:b w:val="false"/>
                <w:i w:val="false"/>
                <w:color w:val="000000"/>
                <w:sz w:val="20"/>
              </w:rPr>
              <w:t>
(casdo:‌Cargo‌Quantity)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17. Декларант (мәлімдеуші)</w:t>
            </w:r>
          </w:p>
          <w:p>
            <w:pPr>
              <w:spacing w:after="20"/>
              <w:ind w:left="20"/>
              <w:jc w:val="both"/>
            </w:pPr>
            <w:r>
              <w:rPr>
                <w:rFonts w:ascii="Times New Roman"/>
                <w:b w:val="false"/>
                <w:i w:val="false"/>
                <w:color w:val="000000"/>
                <w:sz w:val="20"/>
              </w:rPr>
              <w:t>
(cacdo:‌Declarant‌Details)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(мәлімдеуші)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cacdo:‌Declarant‌Details‌Type (M.CA.CDT.00457)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17.3. Субъектінің қысқаша атауы </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17.4. Ұйымдастыру-құқықтық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17.5. Ұйымдастыру-құқықтық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Республикасының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қалыптастырылатын қағидалар бойынша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(СЕН);;</w:t>
            </w:r>
          </w:p>
          <w:p>
            <w:pPr>
              <w:spacing w:after="20"/>
              <w:ind w:left="20"/>
              <w:jc w:val="both"/>
            </w:pPr>
            <w:r>
              <w:rPr>
                <w:rFonts w:ascii="Times New Roman"/>
                <w:b w:val="false"/>
                <w:i w:val="false"/>
                <w:color w:val="000000"/>
                <w:sz w:val="20"/>
              </w:rPr>
              <w:t>
Беларусь Республикасында – төлеушінің есепке алу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(ҚҚНБ) немесе қоғамдық көрсетілетін қызметтердің нөмірлік белгісінің жоқ екендігі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цифрлық-әріптік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 не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органының не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"Қала (csdo:CityName)" деректемесінің мәнінен ерекшеленетін елді мекеннің атауы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17.13.3. Байланыс арнасының сәйкестендіргіші </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телефонның немесе телефакстың нөмірі қамтылуға тиіс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Нөмірдің ұзындығы 15-тен аспайтын цифрды құрауға тиіс ( "+" символдары мен бос жол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17.14.3. Субъектінің қысқаша атауы </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17.14.4. Ұйымдастыру-құқықтық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17.14.5. Ұйымдастыру-құқықтық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Республикасының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қалыптастырылатын қағидалар бойынша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(СЕН);;</w:t>
            </w:r>
          </w:p>
          <w:p>
            <w:pPr>
              <w:spacing w:after="20"/>
              <w:ind w:left="20"/>
              <w:jc w:val="both"/>
            </w:pPr>
            <w:r>
              <w:rPr>
                <w:rFonts w:ascii="Times New Roman"/>
                <w:b w:val="false"/>
                <w:i w:val="false"/>
                <w:color w:val="000000"/>
                <w:sz w:val="20"/>
              </w:rPr>
              <w:t>
Беларусь Республикасында – төлеушінің есепке алу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17.14.11. Байланыс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 (арнасын) сәйкестендіру тәсілі көрсетілген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*.3. Байланыс арнасының сәйкестендіргіші </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телефонның немесе телефакстың нөмірі қамтылуға тиіс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Нөмірдің ұзындығы 15-тен аспайтын цифрды құрауға тиіс ( "+" символдары мен бос жол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уәкілетті экономикалық операторлар тізіліміне енгізілгені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18. Тауар партиясы</w:t>
            </w:r>
          </w:p>
          <w:p>
            <w:pPr>
              <w:spacing w:after="20"/>
              <w:ind w:left="20"/>
              <w:jc w:val="both"/>
            </w:pPr>
            <w:r>
              <w:rPr>
                <w:rFonts w:ascii="Times New Roman"/>
                <w:b w:val="false"/>
                <w:i w:val="false"/>
                <w:color w:val="000000"/>
                <w:sz w:val="20"/>
              </w:rPr>
              <w:t>
(cacdo:‌GDCGoods‌Shipment‌Details)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cacdo:‌GDCGoods‌Shipment‌Details‌Type (M.CA.CDT.00205)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18.1. Жөнелту елі</w:t>
            </w:r>
          </w:p>
          <w:p>
            <w:pPr>
              <w:spacing w:after="20"/>
              <w:ind w:left="20"/>
              <w:jc w:val="both"/>
            </w:pPr>
            <w:r>
              <w:rPr>
                <w:rFonts w:ascii="Times New Roman"/>
                <w:b w:val="false"/>
                <w:i w:val="false"/>
                <w:color w:val="000000"/>
                <w:sz w:val="20"/>
              </w:rPr>
              <w:t>
(cacdo:‌Departure‌Country‌Details)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коды "Елдің коды (casdo:CACountryCode)" деректемесінде қамтылатын елдің қысқаша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18.2. Межелі ел</w:t>
            </w:r>
          </w:p>
          <w:p>
            <w:pPr>
              <w:spacing w:after="20"/>
              <w:ind w:left="20"/>
              <w:jc w:val="both"/>
            </w:pPr>
            <w:r>
              <w:rPr>
                <w:rFonts w:ascii="Times New Roman"/>
                <w:b w:val="false"/>
                <w:i w:val="false"/>
                <w:color w:val="000000"/>
                <w:sz w:val="20"/>
              </w:rPr>
              <w:t>
(cacdo:‌Destination‌Country‌Details)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әлем елдерінің сыныптауышына сәйкес елдің екі әріптік кодын немесе "00" - белгісіз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коды "Елдің коды (casdo:CACountryCode)" деректемесінде қамтылатын елдің қысқаша атауын немесе егер "Елдің коды (casdo:CACountryCode)" деректемесі "00" мәнін қамтыса, "белгісіз"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18.3. Сауда жасаушы ел</w:t>
            </w:r>
          </w:p>
          <w:p>
            <w:pPr>
              <w:spacing w:after="20"/>
              <w:ind w:left="20"/>
              <w:jc w:val="both"/>
            </w:pPr>
            <w:r>
              <w:rPr>
                <w:rFonts w:ascii="Times New Roman"/>
                <w:b w:val="false"/>
                <w:i w:val="false"/>
                <w:color w:val="000000"/>
                <w:sz w:val="20"/>
              </w:rPr>
              <w:t>
(cacdo:‌Trade‌Country‌Details)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жасаушы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cacdo:‌Trade‌Country‌Details‌Type (M.CA.CDT.00374)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оны толтыру кезінде әлем елдерінің сыныптауышына сәйкес елдің екі әріптік кодын қамтуға тиіс. </w:t>
            </w:r>
          </w:p>
          <w:p>
            <w:pPr>
              <w:spacing w:after="20"/>
              <w:ind w:left="20"/>
              <w:jc w:val="both"/>
            </w:pPr>
            <w:r>
              <w:rPr>
                <w:rFonts w:ascii="Times New Roman"/>
                <w:b w:val="false"/>
                <w:i w:val="false"/>
                <w:color w:val="000000"/>
                <w:sz w:val="20"/>
              </w:rPr>
              <w:t>
Беларусь Республикасында деректеме "00" - белгісіз мәнін қамтуы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18.4. Жеткізу шарттары</w:t>
            </w:r>
          </w:p>
          <w:p>
            <w:pPr>
              <w:spacing w:after="20"/>
              <w:ind w:left="20"/>
              <w:jc w:val="both"/>
            </w:pPr>
            <w:r>
              <w:rPr>
                <w:rFonts w:ascii="Times New Roman"/>
                <w:b w:val="false"/>
                <w:i w:val="false"/>
                <w:color w:val="000000"/>
                <w:sz w:val="20"/>
              </w:rPr>
              <w:t>
(cacdo:‌Delivery‌Terms‌Details)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18.4.1. Жеткізу шарттарының коды</w:t>
            </w:r>
          </w:p>
          <w:p>
            <w:pPr>
              <w:spacing w:after="20"/>
              <w:ind w:left="20"/>
              <w:jc w:val="both"/>
            </w:pPr>
            <w:r>
              <w:rPr>
                <w:rFonts w:ascii="Times New Roman"/>
                <w:b w:val="false"/>
                <w:i w:val="false"/>
                <w:color w:val="000000"/>
                <w:sz w:val="20"/>
              </w:rPr>
              <w:t>
(casdo:‌Delivery‌Terms‌Code)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жеткізу шарттары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 толтырылған жағдайда атрибут "2014"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немесе тауарлар беру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18.4.3. Тауарлар беру түрінің коды</w:t>
            </w:r>
          </w:p>
          <w:p>
            <w:pPr>
              <w:spacing w:after="20"/>
              <w:ind w:left="20"/>
              <w:jc w:val="both"/>
            </w:pPr>
            <w:r>
              <w:rPr>
                <w:rFonts w:ascii="Times New Roman"/>
                <w:b w:val="false"/>
                <w:i w:val="false"/>
                <w:color w:val="000000"/>
                <w:sz w:val="20"/>
              </w:rPr>
              <w:t>
(casdo:‌Delivery‌Kind‌Code)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беру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тауарларды жеткізу түрлерінің сыныптауышына сәйкес тауарларды жеткізу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18.5. Құны</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тауарлардың шарт бағасы валютасындағы немесе төлем (бағалау) валютасындағы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18.6. Жиынтық (жалпы) сома</w:t>
            </w:r>
          </w:p>
          <w:p>
            <w:pPr>
              <w:spacing w:after="20"/>
              <w:ind w:left="20"/>
              <w:jc w:val="both"/>
            </w:pPr>
            <w:r>
              <w:rPr>
                <w:rFonts w:ascii="Times New Roman"/>
                <w:b w:val="false"/>
                <w:i w:val="false"/>
                <w:color w:val="000000"/>
                <w:sz w:val="20"/>
              </w:rPr>
              <w:t>
(casdo:‌Total‌Amount)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шекарасы арқылы жиналмаған немесе бөлшектелген түрде, оның ішінде толық емес немесе аяқталмаған түрде өткізілетін тауардың жалпы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18.7. Валюта бағамы</w:t>
            </w:r>
          </w:p>
          <w:p>
            <w:pPr>
              <w:spacing w:after="20"/>
              <w:ind w:left="20"/>
              <w:jc w:val="both"/>
            </w:pPr>
            <w:r>
              <w:rPr>
                <w:rFonts w:ascii="Times New Roman"/>
                <w:b w:val="false"/>
                <w:i w:val="false"/>
                <w:color w:val="000000"/>
                <w:sz w:val="20"/>
              </w:rPr>
              <w:t>
(casdo:‌Exchange‌Rate)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бағасы валютасының немесе төлем (бағалау) валютасының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төменгі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"Анықтамалықтың (сыныптауыштың) сәйкестендіргіші (currencyCodeListId атрибуты)" атрибутында сәйкестендіргіші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ондық есептеу жүйесіндегі ақша сомасының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Әдепкілік бойынша мән: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мәнінде ұлттық валютаның бір бірлігі үшін белгіленген шетелдік ақша бірліктерінің саны қамтылуға тиіс.</w:t>
            </w:r>
          </w:p>
          <w:p>
            <w:pPr>
              <w:spacing w:after="20"/>
              <w:ind w:left="20"/>
              <w:jc w:val="both"/>
            </w:pPr>
            <w:r>
              <w:rPr>
                <w:rFonts w:ascii="Times New Roman"/>
                <w:b w:val="false"/>
                <w:i w:val="false"/>
                <w:color w:val="000000"/>
                <w:sz w:val="20"/>
              </w:rPr>
              <w:t>
Деректеменің мәні 10 саны дәрежесі түрінде көрсетілуге тиіс ("0" мәні 1 бірлікке, "1" мәні – 10 бірлікке, "2" мәні – 100 бірлікке сәйкес келеді және т.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18.8. Жөнелтуші </w:t>
            </w:r>
          </w:p>
          <w:p>
            <w:pPr>
              <w:spacing w:after="20"/>
              <w:ind w:left="20"/>
              <w:jc w:val="both"/>
            </w:pPr>
            <w:r>
              <w:rPr>
                <w:rFonts w:ascii="Times New Roman"/>
                <w:b w:val="false"/>
                <w:i w:val="false"/>
                <w:color w:val="000000"/>
                <w:sz w:val="20"/>
              </w:rPr>
              <w:t>
(cacdo:‌Consignor‌Details)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cacdo:‌Goods‌Shipment‌Subject‌Details‌Type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18.8.3. Субъектінің қысқаша атауы </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18.8.4. Ұйымдастыру-құқықтық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18.8.5. Ұйымдастыру-құқықтық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Республикасының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қалыптастырылатын қағидалар бойынша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(СЕН);;</w:t>
            </w:r>
          </w:p>
          <w:p>
            <w:pPr>
              <w:spacing w:after="20"/>
              <w:ind w:left="20"/>
              <w:jc w:val="both"/>
            </w:pPr>
            <w:r>
              <w:rPr>
                <w:rFonts w:ascii="Times New Roman"/>
                <w:b w:val="false"/>
                <w:i w:val="false"/>
                <w:color w:val="000000"/>
                <w:sz w:val="20"/>
              </w:rPr>
              <w:t>
Беларусь Республикасында – төлеушінің есепке алу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(ҚҚНБ) немесе қоғамдық көрсетілетін қызметтердің нөмірлік белгісінің жоқ екендігі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цифрлық-әріптік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 не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органының не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*.3. Байланыс арнасының сәйкестендіргіші </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телефонның немесе телефакстың нөмірі қамтылуға тиіс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Нөмірдің ұзындығы 15-тен аспайтын цифрды құрауға тиіс ( "+" символдары мен бос жол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*.3. Субъектінің қысқаша атауы </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*.4. Ұйымдастыру-құқықтық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*.5. Ұйымдастыру-құқықтық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Республикасының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қалыптастырылатын қағидалар бойынша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(СЕН);;</w:t>
            </w:r>
          </w:p>
          <w:p>
            <w:pPr>
              <w:spacing w:after="20"/>
              <w:ind w:left="20"/>
              <w:jc w:val="both"/>
            </w:pPr>
            <w:r>
              <w:rPr>
                <w:rFonts w:ascii="Times New Roman"/>
                <w:b w:val="false"/>
                <w:i w:val="false"/>
                <w:color w:val="000000"/>
                <w:sz w:val="20"/>
              </w:rPr>
              <w:t>
Беларусь Республикасында – төлеушінің есепке алу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 (арнасын) сәйкестендіру тәсілі көрсетілген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*.11.3. Байланыс арнасының сәйкестендіргіші </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18.8.15. Мәліметтермен үйлесу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(өтінім беруші) туралы мәліметтермен үйлесу (үйлеспеу)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"1" мәні қамтылуға тиіс – жөнелтуші туралы мәліметтер тауарларға арналған декларацияның 14-бағанында мәлімдеуге жататын мәліметтерді қайталайды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csdo:‌Code6‌Type (M.SDT.00181)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18.8.17. Көрсетілген мәліметтер ерекшеліктерінің коды</w:t>
            </w:r>
          </w:p>
          <w:p>
            <w:pPr>
              <w:spacing w:after="20"/>
              <w:ind w:left="20"/>
              <w:jc w:val="both"/>
            </w:pPr>
            <w:r>
              <w:rPr>
                <w:rFonts w:ascii="Times New Roman"/>
                <w:b w:val="false"/>
                <w:i w:val="false"/>
                <w:color w:val="000000"/>
                <w:sz w:val="20"/>
              </w:rPr>
              <w:t>
(casdo:‌Subject‌Additional‌Code)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ерекшеліктерінің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толтырған кезде "1" - контрагент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18.9. Алушы</w:t>
            </w:r>
          </w:p>
          <w:p>
            <w:pPr>
              <w:spacing w:after="20"/>
              <w:ind w:left="20"/>
              <w:jc w:val="both"/>
            </w:pPr>
            <w:r>
              <w:rPr>
                <w:rFonts w:ascii="Times New Roman"/>
                <w:b w:val="false"/>
                <w:i w:val="false"/>
                <w:color w:val="000000"/>
                <w:sz w:val="20"/>
              </w:rPr>
              <w:t>
(cacdo:‌Consignee‌Details)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cacdo:‌Goods‌Shipment‌Subject‌Details‌Type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18.9.3. Субъектінің қысқаша атауы </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18.9.4. Ұйымдастыру-құқықтық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18.9.5. Ұйымдастыру-құқықтық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Республикасының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қалыптастырылатын қағидалар бойынша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(СЕН);;</w:t>
            </w:r>
          </w:p>
          <w:p>
            <w:pPr>
              <w:spacing w:after="20"/>
              <w:ind w:left="20"/>
              <w:jc w:val="both"/>
            </w:pPr>
            <w:r>
              <w:rPr>
                <w:rFonts w:ascii="Times New Roman"/>
                <w:b w:val="false"/>
                <w:i w:val="false"/>
                <w:color w:val="000000"/>
                <w:sz w:val="20"/>
              </w:rPr>
              <w:t>
Беларусь Республикасында – төлеушінің есепке алу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(ҚҚНБ) немесе қоғамдық көрсетілетін қызметтердің нөмірлік белгісінің жоқ екендігі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цифрлық-әріптік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 не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органының не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*.3. Байланыс арнасының сәйкестендіргіші </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телефонның немесе телефакстың нөмірі қамтылуға тиіс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Нөмірдің ұзындығы 15-тен аспайтын цифрды құрауға тиіс ( "+" символдары мен бос жол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*.3. Субъектінің қысқаша атауы </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*.4. Ұйымдастыру-құқықтық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*.5. Ұйымдастыру-құқықтық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Республикасының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қалыптастырылатын қағидалар бойынша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(СЕН);;</w:t>
            </w:r>
          </w:p>
          <w:p>
            <w:pPr>
              <w:spacing w:after="20"/>
              <w:ind w:left="20"/>
              <w:jc w:val="both"/>
            </w:pPr>
            <w:r>
              <w:rPr>
                <w:rFonts w:ascii="Times New Roman"/>
                <w:b w:val="false"/>
                <w:i w:val="false"/>
                <w:color w:val="000000"/>
                <w:sz w:val="20"/>
              </w:rPr>
              <w:t>
Беларусь Республикасында – төлеушінің есепке алу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 (арнасын) сәйкестендіру тәсілі көрсетілген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*.11.3. Байланыс арнасының сәйкестендіргіші </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18.9.15. Мәліметтермен үйлесу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(өтінім беруші) туралы мәліметтермен үйлесу (үйлеспеу)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"1" мәні – алушы туралы мәліметтер қамтылуға тиіс, тауарларға арналған декларацияның 14-бағанында мәлімдеуге жататын мәліметтер қайталанады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csdo:‌Code6‌Type (M.SDT.00181)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18.9.17. Көрсетілген мәліметтер ерекшеліктерінің коды</w:t>
            </w:r>
          </w:p>
          <w:p>
            <w:pPr>
              <w:spacing w:after="20"/>
              <w:ind w:left="20"/>
              <w:jc w:val="both"/>
            </w:pPr>
            <w:r>
              <w:rPr>
                <w:rFonts w:ascii="Times New Roman"/>
                <w:b w:val="false"/>
                <w:i w:val="false"/>
                <w:color w:val="000000"/>
                <w:sz w:val="20"/>
              </w:rPr>
              <w:t>
(casdo:‌Subject‌Additional‌Code)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ерекшеліктерінің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мына мәндердің бірін қамтуға тиіс:</w:t>
            </w:r>
          </w:p>
          <w:p>
            <w:pPr>
              <w:spacing w:after="20"/>
              <w:ind w:left="20"/>
              <w:jc w:val="both"/>
            </w:pPr>
            <w:r>
              <w:rPr>
                <w:rFonts w:ascii="Times New Roman"/>
                <w:b w:val="false"/>
                <w:i w:val="false"/>
                <w:color w:val="000000"/>
                <w:sz w:val="20"/>
              </w:rPr>
              <w:t>
1 – контрагент;</w:t>
            </w:r>
          </w:p>
          <w:p>
            <w:pPr>
              <w:spacing w:after="20"/>
              <w:ind w:left="20"/>
              <w:jc w:val="both"/>
            </w:pPr>
            <w:r>
              <w:rPr>
                <w:rFonts w:ascii="Times New Roman"/>
                <w:b w:val="false"/>
                <w:i w:val="false"/>
                <w:color w:val="000000"/>
                <w:sz w:val="20"/>
              </w:rPr>
              <w:t>
2 – тізім бойынша әртүрлі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18.10. Қаржылық реттеу үшін жауапты тұлға</w:t>
            </w:r>
          </w:p>
          <w:p>
            <w:pPr>
              <w:spacing w:after="20"/>
              <w:ind w:left="20"/>
              <w:jc w:val="both"/>
            </w:pPr>
            <w:r>
              <w:rPr>
                <w:rFonts w:ascii="Times New Roman"/>
                <w:b w:val="false"/>
                <w:i w:val="false"/>
                <w:color w:val="000000"/>
                <w:sz w:val="20"/>
              </w:rPr>
              <w:t>
(cacdo:‌Financial‌Settlement‌Subject‌Details)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реттеу үшін жауапты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cacdo:‌Customs‌Document‌Subject‌Details‌Type (M.CA.CDT.00132)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18.10.3. Субъектінің қысқаша атауы </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18.10.4. Ұйымдастыру-құқықтық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18.10.5. Ұйымдастыру-құқықтық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Республикасының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қалыптастырылатын қағидалар бойынша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(СЕН);;</w:t>
            </w:r>
          </w:p>
          <w:p>
            <w:pPr>
              <w:spacing w:after="20"/>
              <w:ind w:left="20"/>
              <w:jc w:val="both"/>
            </w:pPr>
            <w:r>
              <w:rPr>
                <w:rFonts w:ascii="Times New Roman"/>
                <w:b w:val="false"/>
                <w:i w:val="false"/>
                <w:color w:val="000000"/>
                <w:sz w:val="20"/>
              </w:rPr>
              <w:t>
Беларусь Республикасында – төлеушінің есепке алу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(ҚҚНБ) немесе қоғамдық көрсетілетін қызметтердің нөмірлік белгісінің жоқ екендігі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цифрлық-әріптік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 не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органының не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*.3. Байланыс арнасының сәйкестендіргіші </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телефонның немесе телефакстың нөмірі қамтылуға тиіс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Нөмірдің ұзындығы 15-тен аспайтын цифрды құрауға тиіс ( "+" символдары мен бос жол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*.3. Субъектінің қысқаша атауы </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*.4. Ұйымдастыру-құқықтық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*.5. Ұйымдастыру-құқықтық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Республикасының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қалыптастырылатын қағидалар бойынша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(СЕН);;</w:t>
            </w:r>
          </w:p>
          <w:p>
            <w:pPr>
              <w:spacing w:after="20"/>
              <w:ind w:left="20"/>
              <w:jc w:val="both"/>
            </w:pPr>
            <w:r>
              <w:rPr>
                <w:rFonts w:ascii="Times New Roman"/>
                <w:b w:val="false"/>
                <w:i w:val="false"/>
                <w:color w:val="000000"/>
                <w:sz w:val="20"/>
              </w:rPr>
              <w:t>
Беларусь Республикасында – төлеушінің есепке алу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 (арнасын) сәйкестендіру тәсілі көрсетілген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*.11.3. Байланыс арнасының сәйкестендіргіші </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18.10.15. Мәліметтермен үйлесу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(өтінім беруші) туралы мәліметтермен үйлесу (үйлеспеу)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"1" мәні - қаржылық реттеуге жауапты тұлға туралы мәліметтер қамтылуға тиіс, тауарларға арналған декларацияның 14-бағанында мәлімдеуге жататын мәліметтерді қайталайды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тауарлардың жалпы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"Анықтамалықтың (сыныптауыштың) сәйкестендіргіші (currencyCodeListId атрибуты)" атрибутында сәйкестендіргіші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18.12. Кедендік құнның алдыңғы мәні</w:t>
            </w:r>
          </w:p>
          <w:p>
            <w:pPr>
              <w:spacing w:after="20"/>
              <w:ind w:left="20"/>
              <w:jc w:val="both"/>
            </w:pPr>
            <w:r>
              <w:rPr>
                <w:rFonts w:ascii="Times New Roman"/>
                <w:b w:val="false"/>
                <w:i w:val="false"/>
                <w:color w:val="000000"/>
                <w:sz w:val="20"/>
              </w:rPr>
              <w:t>
(casdo:‌Customs‌Value‌Previous‌Amount)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тауарлардың алдыңғы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құнның алдыңғы мәні (casdo:CustomsValuePreviousAmount)" деректемесі толтырылған жағдайда атрибут "Анықтамалықтың (сыныптауыштың) сәйкестендіргіші (currencyCodeListId атрибуты)" атрибутында сәйкестендіргіші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құнның алдыңғы мәні (casdo:CustomsValuePreviousAmount)"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18.13. Жалпы кедендік құн</w:t>
            </w:r>
          </w:p>
          <w:p>
            <w:pPr>
              <w:spacing w:after="20"/>
              <w:ind w:left="20"/>
              <w:jc w:val="both"/>
            </w:pPr>
            <w:r>
              <w:rPr>
                <w:rFonts w:ascii="Times New Roman"/>
                <w:b w:val="false"/>
                <w:i w:val="false"/>
                <w:color w:val="000000"/>
                <w:sz w:val="20"/>
              </w:rPr>
              <w:t>
(casdo:‌Total‌Customs‌Value‌Amount)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шекарасы арқылы жиналмаған немесе бөлшектелген түрде, оның ішінде толық емес немесе аяқталмаған түрде өткізілетін тауардың жалпы кедендік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Қырғыз Республикасында және Ресей Федерациясында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кедендік құн (casdo:TotalCustomsValueAmount)" деректемесі толтырылған жағдайда атрибут "Анықтамалықтың (сыныптауыштың) сәйкестендіргіші (currencyCodeListId атрибуты)" атрибутында сәйкестендіргіші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кедендік құн (casdo:TotalCustomsValueAmount)"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18.14. Шығарылған елі </w:t>
            </w:r>
          </w:p>
          <w:p>
            <w:pPr>
              <w:spacing w:after="20"/>
              <w:ind w:left="20"/>
              <w:jc w:val="both"/>
            </w:pPr>
            <w:r>
              <w:rPr>
                <w:rFonts w:ascii="Times New Roman"/>
                <w:b w:val="false"/>
                <w:i w:val="false"/>
                <w:color w:val="000000"/>
                <w:sz w:val="20"/>
              </w:rPr>
              <w:t>
(cacdo:‌Origin‌Country‌Details)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әлем елдерінің сыныптауышына сәйкес елдің екі әріптік кодын не мына мәндердің бірін қамтуға тиіс:</w:t>
            </w:r>
          </w:p>
          <w:p>
            <w:pPr>
              <w:spacing w:after="20"/>
              <w:ind w:left="20"/>
              <w:jc w:val="both"/>
            </w:pPr>
            <w:r>
              <w:rPr>
                <w:rFonts w:ascii="Times New Roman"/>
                <w:b w:val="false"/>
                <w:i w:val="false"/>
                <w:color w:val="000000"/>
                <w:sz w:val="20"/>
              </w:rPr>
              <w:t>
00 – белгісіз;</w:t>
            </w:r>
          </w:p>
          <w:p>
            <w:pPr>
              <w:spacing w:after="20"/>
              <w:ind w:left="20"/>
              <w:jc w:val="both"/>
            </w:pPr>
            <w:r>
              <w:rPr>
                <w:rFonts w:ascii="Times New Roman"/>
                <w:b w:val="false"/>
                <w:i w:val="false"/>
                <w:color w:val="000000"/>
                <w:sz w:val="20"/>
              </w:rPr>
              <w:t>
99 – әртүрлі;</w:t>
            </w:r>
          </w:p>
          <w:p>
            <w:pPr>
              <w:spacing w:after="20"/>
              <w:ind w:left="20"/>
              <w:jc w:val="both"/>
            </w:pPr>
            <w:r>
              <w:rPr>
                <w:rFonts w:ascii="Times New Roman"/>
                <w:b w:val="false"/>
                <w:i w:val="false"/>
                <w:color w:val="000000"/>
                <w:sz w:val="20"/>
              </w:rPr>
              <w:t>
EU – Еуроодақ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коды "Елдің коды (casdo:CACountryCode)" деректемесінде қамтылатын елдің қысқаша атауын немесе егер "Елдің коды (casdo:CACountryCode)" деректемесі тиісінше: "00", "99", "EU" мәндерінің бірін қамтыса, мына: "белгісіз", "әртүрлі", "Еуроодақ" мәндерінің бірін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18.15. Мәміленің сипаты </w:t>
            </w:r>
          </w:p>
          <w:p>
            <w:pPr>
              <w:spacing w:after="20"/>
              <w:ind w:left="20"/>
              <w:jc w:val="both"/>
            </w:pPr>
            <w:r>
              <w:rPr>
                <w:rFonts w:ascii="Times New Roman"/>
                <w:b w:val="false"/>
                <w:i w:val="false"/>
                <w:color w:val="000000"/>
                <w:sz w:val="20"/>
              </w:rPr>
              <w:t>
(cacdo:‌Transaction‌Nature‌Details)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сипаты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cacdo:‌Transaction‌Nature‌Details‌Type (M.CA.CDT.00436)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18.15.1. Мәміле сипатының коды</w:t>
            </w:r>
          </w:p>
          <w:p>
            <w:pPr>
              <w:spacing w:after="20"/>
              <w:ind w:left="20"/>
              <w:jc w:val="both"/>
            </w:pPr>
            <w:r>
              <w:rPr>
                <w:rFonts w:ascii="Times New Roman"/>
                <w:b w:val="false"/>
                <w:i w:val="false"/>
                <w:color w:val="000000"/>
                <w:sz w:val="20"/>
              </w:rPr>
              <w:t>
(casdo:‌Transaction‌Nature‌Code)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сипатының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casdo:‌Transaction‌Nature‌Code‌Type (M.CA.SDT.00311)</w:t>
            </w:r>
          </w:p>
          <w:p>
            <w:pPr>
              <w:spacing w:after="20"/>
              <w:ind w:left="20"/>
              <w:jc w:val="both"/>
            </w:pPr>
            <w:r>
              <w:rPr>
                <w:rFonts w:ascii="Times New Roman"/>
                <w:b w:val="false"/>
                <w:i w:val="false"/>
                <w:color w:val="000000"/>
                <w:sz w:val="20"/>
              </w:rPr>
              <w:t>
Мүше мемлекетте пайдаланылатын мәмілелер сипатының сыныптауышындағы кодтың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18.15.2. Сыртқы экономикалық мәміле ерекшелігінің коды</w:t>
            </w:r>
          </w:p>
          <w:p>
            <w:pPr>
              <w:spacing w:after="20"/>
              <w:ind w:left="20"/>
              <w:jc w:val="both"/>
            </w:pPr>
            <w:r>
              <w:rPr>
                <w:rFonts w:ascii="Times New Roman"/>
                <w:b w:val="false"/>
                <w:i w:val="false"/>
                <w:color w:val="000000"/>
                <w:sz w:val="20"/>
              </w:rPr>
              <w:t>
(casdo:‌Transaction‌Feature‌Code)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мәміле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casdo:‌Transaction‌Feature‌Code‌Type (M.CA.SDT.00184)</w:t>
            </w:r>
          </w:p>
          <w:p>
            <w:pPr>
              <w:spacing w:after="20"/>
              <w:ind w:left="20"/>
              <w:jc w:val="both"/>
            </w:pPr>
            <w:r>
              <w:rPr>
                <w:rFonts w:ascii="Times New Roman"/>
                <w:b w:val="false"/>
                <w:i w:val="false"/>
                <w:color w:val="000000"/>
                <w:sz w:val="20"/>
              </w:rPr>
              <w:t>
Мүше мемлекетте пайдаланылатын сыртқы экономикалық мәміле ерекшелігінің сыныптауышындағы кодтың мәні.</w:t>
            </w:r>
          </w:p>
          <w:p>
            <w:pPr>
              <w:spacing w:after="20"/>
              <w:ind w:left="20"/>
              <w:jc w:val="both"/>
            </w:pPr>
            <w:r>
              <w:rPr>
                <w:rFonts w:ascii="Times New Roman"/>
                <w:b w:val="false"/>
                <w:i w:val="false"/>
                <w:color w:val="000000"/>
                <w:sz w:val="20"/>
              </w:rPr>
              <w:t>
Шаблон: \d{2}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18.16. Тасымалдау</w:t>
            </w:r>
          </w:p>
          <w:p>
            <w:pPr>
              <w:spacing w:after="20"/>
              <w:ind w:left="20"/>
              <w:jc w:val="both"/>
            </w:pPr>
            <w:r>
              <w:rPr>
                <w:rFonts w:ascii="Times New Roman"/>
                <w:b w:val="false"/>
                <w:i w:val="false"/>
                <w:color w:val="000000"/>
                <w:sz w:val="20"/>
              </w:rPr>
              <w:t>
(cacdo:‌GDCConsignment‌Details)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cacdo:‌GDCConsignment‌Details‌Type (M.CA.CDT.00206)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18.16.1. Контейнерлік тасымалдар белгісі</w:t>
            </w:r>
          </w:p>
          <w:p>
            <w:pPr>
              <w:spacing w:after="20"/>
              <w:ind w:left="20"/>
              <w:jc w:val="both"/>
            </w:pPr>
            <w:r>
              <w:rPr>
                <w:rFonts w:ascii="Times New Roman"/>
                <w:b w:val="false"/>
                <w:i w:val="false"/>
                <w:color w:val="000000"/>
                <w:sz w:val="20"/>
              </w:rPr>
              <w:t>
(casdo:‌Container‌Indicator)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мына мәндердің бірін қамтуға тиіс:</w:t>
            </w:r>
          </w:p>
          <w:p>
            <w:pPr>
              <w:spacing w:after="20"/>
              <w:ind w:left="20"/>
              <w:jc w:val="both"/>
            </w:pPr>
            <w:r>
              <w:rPr>
                <w:rFonts w:ascii="Times New Roman"/>
                <w:b w:val="false"/>
                <w:i w:val="false"/>
                <w:color w:val="000000"/>
                <w:sz w:val="20"/>
              </w:rPr>
              <w:t>
1 – тауарлар контейнермен тасымалданады;</w:t>
            </w:r>
          </w:p>
          <w:p>
            <w:pPr>
              <w:spacing w:after="20"/>
              <w:ind w:left="20"/>
              <w:jc w:val="both"/>
            </w:pPr>
            <w:r>
              <w:rPr>
                <w:rFonts w:ascii="Times New Roman"/>
                <w:b w:val="false"/>
                <w:i w:val="false"/>
                <w:color w:val="000000"/>
                <w:sz w:val="20"/>
              </w:rPr>
              <w:t>
0 – тауарлар контейнермен тасымалданбайды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18.16.2. Шекарадағы көлік құралы</w:t>
            </w:r>
          </w:p>
          <w:p>
            <w:pPr>
              <w:spacing w:after="20"/>
              <w:ind w:left="20"/>
              <w:jc w:val="both"/>
            </w:pPr>
            <w:r>
              <w:rPr>
                <w:rFonts w:ascii="Times New Roman"/>
                <w:b w:val="false"/>
                <w:i w:val="false"/>
                <w:color w:val="000000"/>
                <w:sz w:val="20"/>
              </w:rPr>
              <w:t>
(cacdo:‌Border‌Transport‌Details)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құралдары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cacdo:‌Declaration‌Transport‌Means‌Details‌Type (M.CA.CDT.00193)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толтырылған жағдайда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 тіркеген елдің коды</w:t>
            </w:r>
          </w:p>
          <w:p>
            <w:pPr>
              <w:spacing w:after="20"/>
              <w:ind w:left="20"/>
              <w:jc w:val="both"/>
            </w:pPr>
            <w:r>
              <w:rPr>
                <w:rFonts w:ascii="Times New Roman"/>
                <w:b w:val="false"/>
                <w:i w:val="false"/>
                <w:color w:val="000000"/>
                <w:sz w:val="20"/>
              </w:rPr>
              <w:t>
(casdo:‌Registration‌Nationality‌Code)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тіркеген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жағдайда ол әлем елдерінің сыныптауышына сәйкес көлік құралын тіркеген елдің екі әріптік кодын не мына мәндердің бірін қамтуға тиіс:</w:t>
            </w:r>
          </w:p>
          <w:p>
            <w:pPr>
              <w:spacing w:after="20"/>
              <w:ind w:left="20"/>
              <w:jc w:val="both"/>
            </w:pPr>
            <w:r>
              <w:rPr>
                <w:rFonts w:ascii="Times New Roman"/>
                <w:b w:val="false"/>
                <w:i w:val="false"/>
                <w:color w:val="000000"/>
                <w:sz w:val="20"/>
              </w:rPr>
              <w:t xml:space="preserve">
99 – әртүрлі; </w:t>
            </w:r>
          </w:p>
          <w:p>
            <w:pPr>
              <w:spacing w:after="20"/>
              <w:ind w:left="20"/>
              <w:jc w:val="both"/>
            </w:pPr>
            <w:r>
              <w:rPr>
                <w:rFonts w:ascii="Times New Roman"/>
                <w:b w:val="false"/>
                <w:i w:val="false"/>
                <w:color w:val="000000"/>
                <w:sz w:val="20"/>
              </w:rPr>
              <w:t>
00 – белгісіз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тіркеген елдің коды (casdo:RegistrationNationalityCode)"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(casdo:‌Transport‌Means‌Quantity)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cacdo:‌Transport‌Means‌Registration‌Id‌Details‌Type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 нөмірі, пойыздың нөмірі, темір жол вагонының (платформалардың, цистерналардың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 көлік құралының тіркеу нөмірі</w:t>
            </w:r>
          </w:p>
          <w:p>
            <w:pPr>
              <w:spacing w:after="20"/>
              <w:ind w:left="20"/>
              <w:jc w:val="both"/>
            </w:pPr>
            <w:r>
              <w:rPr>
                <w:rFonts w:ascii="Times New Roman"/>
                <w:b w:val="false"/>
                <w:i w:val="false"/>
                <w:color w:val="000000"/>
                <w:sz w:val="20"/>
              </w:rPr>
              <w:t>
(casdo:‌First‌Trailer‌Reg‌Id)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 көлік құралының тіркеу нөмірі</w:t>
            </w:r>
          </w:p>
          <w:p>
            <w:pPr>
              <w:spacing w:after="20"/>
              <w:ind w:left="20"/>
              <w:jc w:val="both"/>
            </w:pPr>
            <w:r>
              <w:rPr>
                <w:rFonts w:ascii="Times New Roman"/>
                <w:b w:val="false"/>
                <w:i w:val="false"/>
                <w:color w:val="000000"/>
                <w:sz w:val="20"/>
              </w:rPr>
              <w:t>
(casdo:‌Second‌Trailer‌Reg‌Id)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тіркелуі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casdo:‌Transport‌Type‌Code‌Type (M.CA.SDT.00205)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халықаралық тасымал көлік құралының типі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 толтырылған жағдайда атрибут "2024"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жол көлік құралы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"2025"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 тәсілінің коды</w:t>
            </w:r>
          </w:p>
          <w:p>
            <w:pPr>
              <w:spacing w:after="20"/>
              <w:ind w:left="20"/>
              <w:jc w:val="both"/>
            </w:pPr>
            <w:r>
              <w:rPr>
                <w:rFonts w:ascii="Times New Roman"/>
                <w:b w:val="false"/>
                <w:i w:val="false"/>
                <w:color w:val="000000"/>
                <w:sz w:val="20"/>
              </w:rPr>
              <w:t>
(casdo:‌Conveyance‌Method‌Code)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тәсілінің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мына мәндердің бірін қамтуға тиіс:</w:t>
            </w:r>
          </w:p>
          <w:p>
            <w:pPr>
              <w:spacing w:after="20"/>
              <w:ind w:left="20"/>
              <w:jc w:val="both"/>
            </w:pPr>
            <w:r>
              <w:rPr>
                <w:rFonts w:ascii="Times New Roman"/>
                <w:b w:val="false"/>
                <w:i w:val="false"/>
                <w:color w:val="000000"/>
                <w:sz w:val="20"/>
              </w:rPr>
              <w:t xml:space="preserve">
1 – газ құбыры; </w:t>
            </w:r>
          </w:p>
          <w:p>
            <w:pPr>
              <w:spacing w:after="20"/>
              <w:ind w:left="20"/>
              <w:jc w:val="both"/>
            </w:pPr>
            <w:r>
              <w:rPr>
                <w:rFonts w:ascii="Times New Roman"/>
                <w:b w:val="false"/>
                <w:i w:val="false"/>
                <w:color w:val="000000"/>
                <w:sz w:val="20"/>
              </w:rPr>
              <w:t xml:space="preserve">
2 – мұнай құбыры; </w:t>
            </w:r>
          </w:p>
          <w:p>
            <w:pPr>
              <w:spacing w:after="20"/>
              <w:ind w:left="20"/>
              <w:jc w:val="both"/>
            </w:pPr>
            <w:r>
              <w:rPr>
                <w:rFonts w:ascii="Times New Roman"/>
                <w:b w:val="false"/>
                <w:i w:val="false"/>
                <w:color w:val="000000"/>
                <w:sz w:val="20"/>
              </w:rPr>
              <w:t xml:space="preserve">
3 – мұнай өнімі құбыры; </w:t>
            </w:r>
          </w:p>
          <w:p>
            <w:pPr>
              <w:spacing w:after="20"/>
              <w:ind w:left="20"/>
              <w:jc w:val="both"/>
            </w:pPr>
            <w:r>
              <w:rPr>
                <w:rFonts w:ascii="Times New Roman"/>
                <w:b w:val="false"/>
                <w:i w:val="false"/>
                <w:color w:val="000000"/>
                <w:sz w:val="20"/>
              </w:rPr>
              <w:t>
4 – электр беру желісі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приборлары орнатылған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18.16.3. Келу (жөнелту) кезіндегі көлік құралы</w:t>
            </w:r>
          </w:p>
          <w:p>
            <w:pPr>
              <w:spacing w:after="20"/>
              <w:ind w:left="20"/>
              <w:jc w:val="both"/>
            </w:pPr>
            <w:r>
              <w:rPr>
                <w:rFonts w:ascii="Times New Roman"/>
                <w:b w:val="false"/>
                <w:i w:val="false"/>
                <w:color w:val="000000"/>
                <w:sz w:val="20"/>
              </w:rPr>
              <w:t>
(cacdo:‌Arrival‌Departure‌Transport‌Details)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(жөнелту) кезіндегі көлік құралдары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cacdo:‌Declaration‌Transport‌Means‌Details‌Type (M.CA.CDT.00193)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толтырылған жағдайда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 тіркеген елдің коды</w:t>
            </w:r>
          </w:p>
          <w:p>
            <w:pPr>
              <w:spacing w:after="20"/>
              <w:ind w:left="20"/>
              <w:jc w:val="both"/>
            </w:pPr>
            <w:r>
              <w:rPr>
                <w:rFonts w:ascii="Times New Roman"/>
                <w:b w:val="false"/>
                <w:i w:val="false"/>
                <w:color w:val="000000"/>
                <w:sz w:val="20"/>
              </w:rPr>
              <w:t>
(casdo:‌Registration‌Nationality‌Code)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тіркеген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жағдайда ол әлем елдерінің сыныптауышына сәйкес көлік құралын тіркеген елдің екі әріптік кодын не мына мәндердің бірін қамтуға тиіс:</w:t>
            </w:r>
          </w:p>
          <w:p>
            <w:pPr>
              <w:spacing w:after="20"/>
              <w:ind w:left="20"/>
              <w:jc w:val="both"/>
            </w:pPr>
            <w:r>
              <w:rPr>
                <w:rFonts w:ascii="Times New Roman"/>
                <w:b w:val="false"/>
                <w:i w:val="false"/>
                <w:color w:val="000000"/>
                <w:sz w:val="20"/>
              </w:rPr>
              <w:t xml:space="preserve">
99 – әртүрлі; </w:t>
            </w:r>
          </w:p>
          <w:p>
            <w:pPr>
              <w:spacing w:after="20"/>
              <w:ind w:left="20"/>
              <w:jc w:val="both"/>
            </w:pPr>
            <w:r>
              <w:rPr>
                <w:rFonts w:ascii="Times New Roman"/>
                <w:b w:val="false"/>
                <w:i w:val="false"/>
                <w:color w:val="000000"/>
                <w:sz w:val="20"/>
              </w:rPr>
              <w:t>
00 – белгісіз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тіркеген елдің коды (casdo:RegistrationNationalityCode)"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(casdo:‌Transport‌Means‌Quantity)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cacdo:‌Transport‌Means‌Registration‌Id‌Details‌Type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 нөмірі, пойыздың нөмірі, темір жол вагонының (платформалардың, цистерналардың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 көлік құралының тіркеу нөмірі</w:t>
            </w:r>
          </w:p>
          <w:p>
            <w:pPr>
              <w:spacing w:after="20"/>
              <w:ind w:left="20"/>
              <w:jc w:val="both"/>
            </w:pPr>
            <w:r>
              <w:rPr>
                <w:rFonts w:ascii="Times New Roman"/>
                <w:b w:val="false"/>
                <w:i w:val="false"/>
                <w:color w:val="000000"/>
                <w:sz w:val="20"/>
              </w:rPr>
              <w:t>
(casdo:‌First‌Trailer‌Reg‌Id)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 көлік құралының тіркеу нөмірі</w:t>
            </w:r>
          </w:p>
          <w:p>
            <w:pPr>
              <w:spacing w:after="20"/>
              <w:ind w:left="20"/>
              <w:jc w:val="both"/>
            </w:pPr>
            <w:r>
              <w:rPr>
                <w:rFonts w:ascii="Times New Roman"/>
                <w:b w:val="false"/>
                <w:i w:val="false"/>
                <w:color w:val="000000"/>
                <w:sz w:val="20"/>
              </w:rPr>
              <w:t>
(casdo:‌Second‌Trailer‌Reg‌Id)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тіркелуі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casdo:‌Transport‌Type‌Code‌Type (M.CA.SDT.00205)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халықаралық тасымал көлік құралының типі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 толтырылған жағдайда атрибут "2024"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жол көлік құралы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"2025"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 тәсілінің коды</w:t>
            </w:r>
          </w:p>
          <w:p>
            <w:pPr>
              <w:spacing w:after="20"/>
              <w:ind w:left="20"/>
              <w:jc w:val="both"/>
            </w:pPr>
            <w:r>
              <w:rPr>
                <w:rFonts w:ascii="Times New Roman"/>
                <w:b w:val="false"/>
                <w:i w:val="false"/>
                <w:color w:val="000000"/>
                <w:sz w:val="20"/>
              </w:rPr>
              <w:t>
(casdo:‌Conveyance‌Method‌Code)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тәсілінің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мына мәндердің бірін қамтуға тиіс:</w:t>
            </w:r>
          </w:p>
          <w:p>
            <w:pPr>
              <w:spacing w:after="20"/>
              <w:ind w:left="20"/>
              <w:jc w:val="both"/>
            </w:pPr>
            <w:r>
              <w:rPr>
                <w:rFonts w:ascii="Times New Roman"/>
                <w:b w:val="false"/>
                <w:i w:val="false"/>
                <w:color w:val="000000"/>
                <w:sz w:val="20"/>
              </w:rPr>
              <w:t xml:space="preserve">
1 – газ құбыры; </w:t>
            </w:r>
          </w:p>
          <w:p>
            <w:pPr>
              <w:spacing w:after="20"/>
              <w:ind w:left="20"/>
              <w:jc w:val="both"/>
            </w:pPr>
            <w:r>
              <w:rPr>
                <w:rFonts w:ascii="Times New Roman"/>
                <w:b w:val="false"/>
                <w:i w:val="false"/>
                <w:color w:val="000000"/>
                <w:sz w:val="20"/>
              </w:rPr>
              <w:t xml:space="preserve">
2 – мұнай құбыры; </w:t>
            </w:r>
          </w:p>
          <w:p>
            <w:pPr>
              <w:spacing w:after="20"/>
              <w:ind w:left="20"/>
              <w:jc w:val="both"/>
            </w:pPr>
            <w:r>
              <w:rPr>
                <w:rFonts w:ascii="Times New Roman"/>
                <w:b w:val="false"/>
                <w:i w:val="false"/>
                <w:color w:val="000000"/>
                <w:sz w:val="20"/>
              </w:rPr>
              <w:t xml:space="preserve">
3 – мұнай өнімі құбыры; </w:t>
            </w:r>
          </w:p>
          <w:p>
            <w:pPr>
              <w:spacing w:after="20"/>
              <w:ind w:left="20"/>
              <w:jc w:val="both"/>
            </w:pPr>
            <w:r>
              <w:rPr>
                <w:rFonts w:ascii="Times New Roman"/>
                <w:b w:val="false"/>
                <w:i w:val="false"/>
                <w:color w:val="000000"/>
                <w:sz w:val="20"/>
              </w:rPr>
              <w:t>
4 – электр беру желісі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приборлары орнатылған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18.16.4. Шекарадағы кеден органы</w:t>
            </w:r>
          </w:p>
          <w:p>
            <w:pPr>
              <w:spacing w:after="20"/>
              <w:ind w:left="20"/>
              <w:jc w:val="both"/>
            </w:pPr>
            <w:r>
              <w:rPr>
                <w:rFonts w:ascii="Times New Roman"/>
                <w:b w:val="false"/>
                <w:i w:val="false"/>
                <w:color w:val="000000"/>
                <w:sz w:val="20"/>
              </w:rPr>
              <w:t>
(cacdo:‌Border‌Customs‌Office‌Details)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немесе кету кеден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ccdo:‌Customs‌Office‌Details‌Type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кеден органы (cacdo:BorderCustomsOfficeDetails)" деректемесі қалыптастырылған жағдайда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csdo:‌Name50‌Type (M.SDT.00204)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18.17. Тауардың орналасқан жері</w:t>
            </w:r>
          </w:p>
          <w:p>
            <w:pPr>
              <w:spacing w:after="20"/>
              <w:ind w:left="20"/>
              <w:jc w:val="both"/>
            </w:pPr>
            <w:r>
              <w:rPr>
                <w:rFonts w:ascii="Times New Roman"/>
                <w:b w:val="false"/>
                <w:i w:val="false"/>
                <w:color w:val="000000"/>
                <w:sz w:val="20"/>
              </w:rPr>
              <w:t>
(cacdo:‌Goods‌Location‌Details)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cacdo:‌Goods‌Location‌Details‌Type (M.CA.CDT.00100)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18.17.1. Тауарлардың орналасқан жерінің коды</w:t>
            </w:r>
          </w:p>
          <w:p>
            <w:pPr>
              <w:spacing w:after="20"/>
              <w:ind w:left="20"/>
              <w:jc w:val="both"/>
            </w:pPr>
            <w:r>
              <w:rPr>
                <w:rFonts w:ascii="Times New Roman"/>
                <w:b w:val="false"/>
                <w:i w:val="false"/>
                <w:color w:val="000000"/>
                <w:sz w:val="20"/>
              </w:rPr>
              <w:t>
(casdo:‌Goods‌Location‌Code)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casdo:‌Goods‌Location‌Code‌Type (M.CA.SDT.00060)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тауарлар болатын жер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(темір жол станциясының, теңіз (өзен) портының, әуе өткізу пунктінің)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18.17.4. Кедендік бақылау аймағының нөмірі (сәйкестендіргіші) </w:t>
            </w:r>
          </w:p>
          <w:p>
            <w:pPr>
              <w:spacing w:after="20"/>
              <w:ind w:left="20"/>
              <w:jc w:val="both"/>
            </w:pPr>
            <w:r>
              <w:rPr>
                <w:rFonts w:ascii="Times New Roman"/>
                <w:b w:val="false"/>
                <w:i w:val="false"/>
                <w:color w:val="000000"/>
                <w:sz w:val="20"/>
              </w:rPr>
              <w:t>
(casdo:‌Customs‌Control‌Zone‌Id)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бақылау аймағының нөмірі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18.17.5. Тауардың орналасқан жерін айқындайтын құжат туралы мәліметтер</w:t>
            </w:r>
          </w:p>
          <w:p>
            <w:pPr>
              <w:spacing w:after="20"/>
              <w:ind w:left="20"/>
              <w:jc w:val="both"/>
            </w:pPr>
            <w:r>
              <w:rPr>
                <w:rFonts w:ascii="Times New Roman"/>
                <w:b w:val="false"/>
                <w:i w:val="false"/>
                <w:color w:val="000000"/>
                <w:sz w:val="20"/>
              </w:rPr>
              <w:t>
(cacdo:‌Goods‌Location‌Doc‌Details)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 (кеден органының тауарларды уақытша сақтауға рұқсаты)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қолданысы мерзімнің басталған күні</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 (уәкілетті экономикалық операторларды тізілімге енгізу туралы куәлік, уақытша сақтау қоймалары, өз тауарларын сақтау қоймалары, кеден қоймалары, бос қоймалар немесе бажсыз сауда дүкендері иелерінің тізілімдері)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және ол уәкілетті органы тұлғаны тізілімге енгізген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қайта тіркеу белгісі (қосу әріптері) көрсетілмей тізілімге енгізу туралы куәліктің нөмірі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тізілімге енгізу туралы куәліктің нөмірінде қайта тіркеу белгісі (қосу әріптері) қамтылса,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уәкілетті экономикалық оператордың тізіліміне енгізу туралы куәліктің нөмірінде куәліктің типі туралы мәліметтер қамтылса,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18.17.7. Тауарлар тиелген көлік құралы</w:t>
            </w:r>
          </w:p>
          <w:p>
            <w:pPr>
              <w:spacing w:after="20"/>
              <w:ind w:left="20"/>
              <w:jc w:val="both"/>
            </w:pPr>
            <w:r>
              <w:rPr>
                <w:rFonts w:ascii="Times New Roman"/>
                <w:b w:val="false"/>
                <w:i w:val="false"/>
                <w:color w:val="000000"/>
                <w:sz w:val="20"/>
              </w:rPr>
              <w:t>
(cacdo:‌Good‌Location‌Transport‌Means‌Details)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тиелген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cacdo:‌Transport‌Means‌List‌Details‌Type (M.CA.CDT.00380)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 көлік құралына берген жеке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"3" – пошта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18.18. Тауар</w:t>
            </w:r>
          </w:p>
          <w:p>
            <w:pPr>
              <w:spacing w:after="20"/>
              <w:ind w:left="20"/>
              <w:jc w:val="both"/>
            </w:pPr>
            <w:r>
              <w:rPr>
                <w:rFonts w:ascii="Times New Roman"/>
                <w:b w:val="false"/>
                <w:i w:val="false"/>
                <w:color w:val="000000"/>
                <w:sz w:val="20"/>
              </w:rPr>
              <w:t>
(cacdo:‌GDCGoods‌Item‌Details)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cacdo:‌GDCGoods‌Item‌Details‌Type (M.CA.CDT.00204)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18.18.2. Тауардың ЕАЭО СЭҚ ТН бойынша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кодының 2, 4, 6, 8, 9 немесе 10 белгілер деңгейіндегі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18.18.4. Брутто массасы</w:t>
            </w:r>
          </w:p>
          <w:p>
            <w:pPr>
              <w:spacing w:after="20"/>
              <w:ind w:left="20"/>
              <w:jc w:val="both"/>
            </w:pPr>
            <w:r>
              <w:rPr>
                <w:rFonts w:ascii="Times New Roman"/>
                <w:b w:val="false"/>
                <w:i w:val="false"/>
                <w:color w:val="000000"/>
                <w:sz w:val="20"/>
              </w:rPr>
              <w:t>
(csdo:‌Unified‌Gross‌Mass‌Measure)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18.18.5. Нетто массасы</w:t>
            </w:r>
          </w:p>
          <w:p>
            <w:pPr>
              <w:spacing w:after="20"/>
              <w:ind w:left="20"/>
              <w:jc w:val="both"/>
            </w:pPr>
            <w:r>
              <w:rPr>
                <w:rFonts w:ascii="Times New Roman"/>
                <w:b w:val="false"/>
                <w:i w:val="false"/>
                <w:color w:val="000000"/>
                <w:sz w:val="20"/>
              </w:rPr>
              <w:t>
(csdo:‌Unified‌Net‌Mass‌Measure)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қосымша өлшем бірлігі көрсетілген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қосымша өлшем бірлігіндегі тауарлардың санын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"Тауардың өлшем бірлігі көрсетілген саны (casdo:‌Goods‌Measure)" деректемесінің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18.18.7. Парақтың реттік нөмірі</w:t>
            </w:r>
          </w:p>
          <w:p>
            <w:pPr>
              <w:spacing w:after="20"/>
              <w:ind w:left="20"/>
              <w:jc w:val="both"/>
            </w:pPr>
            <w:r>
              <w:rPr>
                <w:rFonts w:ascii="Times New Roman"/>
                <w:b w:val="false"/>
                <w:i w:val="false"/>
                <w:color w:val="000000"/>
                <w:sz w:val="20"/>
              </w:rPr>
              <w:t>
(casdo:‌Page‌Ordinal)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(қосымша парақтың)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18.18.8. Тізімдегі реттік нөмір</w:t>
            </w:r>
          </w:p>
          <w:p>
            <w:pPr>
              <w:spacing w:after="20"/>
              <w:ind w:left="20"/>
              <w:jc w:val="both"/>
            </w:pPr>
            <w:r>
              <w:rPr>
                <w:rFonts w:ascii="Times New Roman"/>
                <w:b w:val="false"/>
                <w:i w:val="false"/>
                <w:color w:val="000000"/>
                <w:sz w:val="20"/>
              </w:rPr>
              <w:t>
(casdo:‌List‌Item‌Ordinal)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тізімдегі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18.18.9. Тауарларға арналған декларацияны түзету бойынша тауардың реттік нөмірі</w:t>
            </w:r>
          </w:p>
          <w:p>
            <w:pPr>
              <w:spacing w:after="20"/>
              <w:ind w:left="20"/>
              <w:jc w:val="both"/>
            </w:pPr>
            <w:r>
              <w:rPr>
                <w:rFonts w:ascii="Times New Roman"/>
                <w:b w:val="false"/>
                <w:i w:val="false"/>
                <w:color w:val="000000"/>
                <w:sz w:val="20"/>
              </w:rPr>
              <w:t>
(casdo:‌GDCConsignment‌Item‌Ordinal)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 бойынша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18.18.10. Тауар сыныптауышы ерекшелігінің коды</w:t>
            </w:r>
          </w:p>
          <w:p>
            <w:pPr>
              <w:spacing w:after="20"/>
              <w:ind w:left="20"/>
              <w:jc w:val="both"/>
            </w:pPr>
            <w:r>
              <w:rPr>
                <w:rFonts w:ascii="Times New Roman"/>
                <w:b w:val="false"/>
                <w:i w:val="false"/>
                <w:color w:val="000000"/>
                <w:sz w:val="20"/>
              </w:rPr>
              <w:t>
(casdo:‌Goods‌Classification‌Code)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сыныптауышы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мына мәндердің бірін қамтуға тиіс:</w:t>
            </w:r>
          </w:p>
          <w:p>
            <w:pPr>
              <w:spacing w:after="20"/>
              <w:ind w:left="20"/>
              <w:jc w:val="both"/>
            </w:pPr>
            <w:r>
              <w:rPr>
                <w:rFonts w:ascii="Times New Roman"/>
                <w:b w:val="false"/>
                <w:i w:val="false"/>
                <w:color w:val="000000"/>
                <w:sz w:val="20"/>
              </w:rPr>
              <w:t xml:space="preserve">
1 – жалпы ("Ж"); </w:t>
            </w:r>
          </w:p>
          <w:p>
            <w:pPr>
              <w:spacing w:after="20"/>
              <w:ind w:left="20"/>
              <w:jc w:val="both"/>
            </w:pPr>
            <w:r>
              <w:rPr>
                <w:rFonts w:ascii="Times New Roman"/>
                <w:b w:val="false"/>
                <w:i w:val="false"/>
                <w:color w:val="000000"/>
                <w:sz w:val="20"/>
              </w:rPr>
              <w:t xml:space="preserve">
2 – тізім тауары.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18.18.11. Сәйкестендіру құралдарымен  тауарларды таңбалауға жатқызылатын тауарларға жатқызу белгісі</w:t>
            </w:r>
          </w:p>
          <w:p>
            <w:pPr>
              <w:spacing w:after="20"/>
              <w:ind w:left="20"/>
              <w:jc w:val="both"/>
            </w:pPr>
            <w:r>
              <w:rPr>
                <w:rFonts w:ascii="Times New Roman"/>
                <w:b w:val="false"/>
                <w:i w:val="false"/>
                <w:color w:val="000000"/>
                <w:sz w:val="20"/>
              </w:rPr>
              <w:t>
(casdo:‌CIMSign‌Code)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(бақылау (сәйкестендіру) белгілерімен) тауарларды таңбалауға жатқызылатын тауарларға жатқызу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бақылау (сәйкестендіру белгілерімен) таңбалауға жататын, бірақ нормативтік құқықтық актілердің талаптарына сәйкес ондай таңбалауға жатпайтын тауарлардың тізбесіне енгізілген тауарлар үшін - "М" мәні қамтылуға тиіс.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18.18.12. Тыйым салулар мен шектеулерді қолданудан азат тауардың белгісі</w:t>
            </w:r>
          </w:p>
          <w:p>
            <w:pPr>
              <w:spacing w:after="20"/>
              <w:ind w:left="20"/>
              <w:jc w:val="both"/>
            </w:pPr>
            <w:r>
              <w:rPr>
                <w:rFonts w:ascii="Times New Roman"/>
                <w:b w:val="false"/>
                <w:i w:val="false"/>
                <w:color w:val="000000"/>
                <w:sz w:val="20"/>
              </w:rPr>
              <w:t>
(casdo:‌Goods‌Prohibition‌Free‌Code)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салулар мен шектеулерді қолданудан азат тауардың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шектеулерден азат тауарлар үшін - "С" мәні қамтылуға тиіс.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18.18.13. Тыйым салулар мен шектеулерді сақтау коды</w:t>
            </w:r>
          </w:p>
          <w:p>
            <w:pPr>
              <w:spacing w:after="20"/>
              <w:ind w:left="20"/>
              <w:jc w:val="both"/>
            </w:pPr>
            <w:r>
              <w:rPr>
                <w:rFonts w:ascii="Times New Roman"/>
                <w:b w:val="false"/>
                <w:i w:val="false"/>
                <w:color w:val="000000"/>
                <w:sz w:val="20"/>
              </w:rPr>
              <w:t>
(casdo:‌Prohibition‌Code)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тыйым салулар мен шектеулердің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casdo:‌Prohibition‌Code‌Type (M.CA.SDT.01106)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18.18.14. Зияткерлік меншік объектісінің белгісі</w:t>
            </w:r>
          </w:p>
          <w:p>
            <w:pPr>
              <w:spacing w:after="20"/>
              <w:ind w:left="20"/>
              <w:jc w:val="both"/>
            </w:pPr>
            <w:r>
              <w:rPr>
                <w:rFonts w:ascii="Times New Roman"/>
                <w:b w:val="false"/>
                <w:i w:val="false"/>
                <w:color w:val="000000"/>
                <w:sz w:val="20"/>
              </w:rPr>
              <w:t>
(casdo:‌IPOSign‌Code)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зияткерлік меншік объектілеріне жатқызу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зияткерлік меншік объектілеріне жатқызылған тауарлар үшін - "И" мәні қамтылуға тиіс.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18.18.15. Тауарларға арналған декларацияда декларацияланатын тауарлардың арналуы коды</w:t>
            </w:r>
          </w:p>
          <w:p>
            <w:pPr>
              <w:spacing w:after="20"/>
              <w:ind w:left="20"/>
              <w:jc w:val="both"/>
            </w:pPr>
            <w:r>
              <w:rPr>
                <w:rFonts w:ascii="Times New Roman"/>
                <w:b w:val="false"/>
                <w:i w:val="false"/>
                <w:color w:val="000000"/>
                <w:sz w:val="20"/>
              </w:rPr>
              <w:t>
(casdo:‌Goods‌Feature‌Code)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экспресс-жүктердің немесе халықаралық пошта жөнелтілімдердің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casdo:‌Code1to3‌Code‌Type (M.CA.SDT.00194)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мына мәндердің бірін қамтуға тиіс:</w:t>
            </w:r>
          </w:p>
          <w:p>
            <w:pPr>
              <w:spacing w:after="20"/>
              <w:ind w:left="20"/>
              <w:jc w:val="both"/>
            </w:pPr>
            <w:r>
              <w:rPr>
                <w:rFonts w:ascii="Times New Roman"/>
                <w:b w:val="false"/>
                <w:i w:val="false"/>
                <w:color w:val="000000"/>
                <w:sz w:val="20"/>
              </w:rPr>
              <w:t>
ХПЖ – халықаралық пошта жөнелтілімдерімен жіберілетін тауарларды кедендік декларациялау кезінде;</w:t>
            </w:r>
          </w:p>
          <w:p>
            <w:pPr>
              <w:spacing w:after="20"/>
              <w:ind w:left="20"/>
              <w:jc w:val="both"/>
            </w:pPr>
            <w:r>
              <w:rPr>
                <w:rFonts w:ascii="Times New Roman"/>
                <w:b w:val="false"/>
                <w:i w:val="false"/>
                <w:color w:val="000000"/>
                <w:sz w:val="20"/>
              </w:rPr>
              <w:t xml:space="preserve">
ЭКЖ –экспресс-жүктерді кедендік декларациялау кезінде.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18.18.16. Кедендік қосымша ақпарат сыныптауышына сәйкес тауардың коды</w:t>
            </w:r>
          </w:p>
          <w:p>
            <w:pPr>
              <w:spacing w:after="20"/>
              <w:ind w:left="20"/>
              <w:jc w:val="both"/>
            </w:pPr>
            <w:r>
              <w:rPr>
                <w:rFonts w:ascii="Times New Roman"/>
                <w:b w:val="false"/>
                <w:i w:val="false"/>
                <w:color w:val="000000"/>
                <w:sz w:val="20"/>
              </w:rPr>
              <w:t>
(casdo:‌Commodity‌Add‌Code)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қосымша ақпарат сыныптауышына сәйкес тауардың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casdo:‌Commodity‌Add‌Code‌Type (M.CA.SDT.00195)</w:t>
            </w:r>
          </w:p>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қосымша кедендік ақпараттың сыныптауышына сәйкес кодтың 4 белгісінің мәні.</w:t>
            </w:r>
          </w:p>
          <w:p>
            <w:pPr>
              <w:spacing w:after="20"/>
              <w:ind w:left="20"/>
              <w:jc w:val="both"/>
            </w:pPr>
            <w:r>
              <w:rPr>
                <w:rFonts w:ascii="Times New Roman"/>
                <w:b w:val="false"/>
                <w:i w:val="false"/>
                <w:color w:val="000000"/>
                <w:sz w:val="20"/>
              </w:rPr>
              <w:t>
Шаблон: \d{4}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18.18.17. Негізгіден және қосымшадан өзгеше өлшем бірлігіндегі тауардың саны</w:t>
            </w:r>
          </w:p>
          <w:p>
            <w:pPr>
              <w:spacing w:after="20"/>
              <w:ind w:left="20"/>
              <w:jc w:val="both"/>
            </w:pPr>
            <w:r>
              <w:rPr>
                <w:rFonts w:ascii="Times New Roman"/>
                <w:b w:val="false"/>
                <w:i w:val="false"/>
                <w:color w:val="000000"/>
                <w:sz w:val="20"/>
              </w:rPr>
              <w:t>
(cacdo:‌Add‌Goods‌Measure‌Details)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негізгіден және қосымшадан өзгеше өлшем бірлігіндегі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"Тауардың өлшем бірлігі көрсетілген саны (casdo:‌Goods‌Measure)" деректемесінің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18.18.18. Жалпы брутто массасы</w:t>
            </w:r>
          </w:p>
          <w:p>
            <w:pPr>
              <w:spacing w:after="20"/>
              <w:ind w:left="20"/>
              <w:jc w:val="both"/>
            </w:pPr>
            <w:r>
              <w:rPr>
                <w:rFonts w:ascii="Times New Roman"/>
                <w:b w:val="false"/>
                <w:i w:val="false"/>
                <w:color w:val="000000"/>
                <w:sz w:val="20"/>
              </w:rPr>
              <w:t>
(casdo:‌Total‌Gross‌Mass‌Measure)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шекарасы арқылы жиналмаған немесе бөлшектелген түрде, оның ішінде толық емес немесе аяқталмаған түрде өткізілетін тауардың жалпы брутто массасы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Қырғыз Республикасында және Ресей Федерациясында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массасы (casdo:TotalGrossMassMeasure)"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массасы (casdo:TotalGrossMassMeasure)"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18.18.19. Жалпы нетто массасы </w:t>
            </w:r>
          </w:p>
          <w:p>
            <w:pPr>
              <w:spacing w:after="20"/>
              <w:ind w:left="20"/>
              <w:jc w:val="both"/>
            </w:pPr>
            <w:r>
              <w:rPr>
                <w:rFonts w:ascii="Times New Roman"/>
                <w:b w:val="false"/>
                <w:i w:val="false"/>
                <w:color w:val="000000"/>
                <w:sz w:val="20"/>
              </w:rPr>
              <w:t>
(casdo:‌Total‌Net‌Mass‌Measure)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шекарасы арқылы жиналмаған немесе бөлшектелген түрде, оның ішінде толық емес немесе аяқталмаған түрде өткізілетін тауардың жалпы нетто массасы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Қырғыз Республикасында және Ресей Федерациясында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нетто массасы  (casdo:TotalNetMassMeasure)"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нетто массасы  (casdo:TotalNetMassMeasure)"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18.18.20. Тауарлар тобы</w:t>
            </w:r>
          </w:p>
          <w:p>
            <w:pPr>
              <w:spacing w:after="20"/>
              <w:ind w:left="20"/>
              <w:jc w:val="both"/>
            </w:pPr>
            <w:r>
              <w:rPr>
                <w:rFonts w:ascii="Times New Roman"/>
                <w:b w:val="false"/>
                <w:i w:val="false"/>
                <w:color w:val="000000"/>
                <w:sz w:val="20"/>
              </w:rPr>
              <w:t>
(cacdo:‌Goods‌Item‌Group‌Details)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топтардан сипаттамаларымен ерекшеленетін бір атаудағы тауарлар тобы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cacdo:‌Goods‌Item‌Group‌Details‌Type (M.CA.CDT.00047)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құжатты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есептеу және алу, ішкі нарықты қорғау шараларын қолдану,тыйым салулар мен шектеулердің сақталуын қамтамасыз ету, кеден органдарының зияткерлік меншік объектілеріне құқықтарды қорғау бойынша шаралар қабылдауы, сәйкестендіру, ЕАЭО СЭҚ ТН сәйкес бір он орынды сыныптау кодына жатқызу үшін қажетті қосымша (сапалық, сандық, техникалық, коммерциялық) сипаттамалар ескерілген  тауарлар тобының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*.3. Реттік нөмір</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кеден органының тауарды сыныптау туралы шешіміне сай Еуразиялық экономикалық одақтың кедендік шекарасы арқылы жиналмаған немесе бөлшектелген түрде, оның ішінде толық емес немесе аяқталмаған түрде өткізілетін тауар компонентінің нөмірі (позициясы)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тобындағы тауардың сипаттамасы</w:t>
            </w:r>
          </w:p>
          <w:p>
            <w:pPr>
              <w:spacing w:after="20"/>
              <w:ind w:left="20"/>
              <w:jc w:val="both"/>
            </w:pPr>
            <w:r>
              <w:rPr>
                <w:rFonts w:ascii="Times New Roman"/>
                <w:b w:val="false"/>
                <w:i w:val="false"/>
                <w:color w:val="000000"/>
                <w:sz w:val="20"/>
              </w:rPr>
              <w:t>
(cacdo:‌Commodity‌Group‌Item‌Details)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тауардың сипаттамасы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cacdo:‌Commodity‌Group‌Item‌Details‌Type (M.CA.CDT.00273)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*.4.1. Жазба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құжатты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 туралы мәліметтер</w:t>
            </w:r>
          </w:p>
          <w:p>
            <w:pPr>
              <w:spacing w:after="20"/>
              <w:ind w:left="20"/>
              <w:jc w:val="both"/>
            </w:pPr>
            <w:r>
              <w:rPr>
                <w:rFonts w:ascii="Times New Roman"/>
                <w:b w:val="false"/>
                <w:i w:val="false"/>
                <w:color w:val="000000"/>
                <w:sz w:val="20"/>
              </w:rPr>
              <w:t>
(cacdo:‌Commodity‌Description‌Details)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cacdo:‌CACommodity‌Description‌Base‌Details‌Type (M.CA.CDT.00800)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*.4.2.1. Өндіруші</w:t>
            </w:r>
          </w:p>
          <w:p>
            <w:pPr>
              <w:spacing w:after="20"/>
              <w:ind w:left="20"/>
              <w:jc w:val="both"/>
            </w:pPr>
            <w:r>
              <w:rPr>
                <w:rFonts w:ascii="Times New Roman"/>
                <w:b w:val="false"/>
                <w:i w:val="false"/>
                <w:color w:val="000000"/>
                <w:sz w:val="20"/>
              </w:rPr>
              <w:t>
(casdo:‌Manufacturer‌Name)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өндірушінің (дайындаушының)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*.4.2.2. Тауар белгісінің атауы</w:t>
            </w:r>
          </w:p>
          <w:p>
            <w:pPr>
              <w:spacing w:after="20"/>
              <w:ind w:left="20"/>
              <w:jc w:val="both"/>
            </w:pPr>
            <w:r>
              <w:rPr>
                <w:rFonts w:ascii="Times New Roman"/>
                <w:b w:val="false"/>
                <w:i w:val="false"/>
                <w:color w:val="000000"/>
                <w:sz w:val="20"/>
              </w:rPr>
              <w:t>
(casdo:‌Trade‌Mark‌Name)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құқықтар объектісінің, патенттің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*.4.2.3. Шығарылған жердің атауы</w:t>
            </w:r>
          </w:p>
          <w:p>
            <w:pPr>
              <w:spacing w:after="20"/>
              <w:ind w:left="20"/>
              <w:jc w:val="both"/>
            </w:pPr>
            <w:r>
              <w:rPr>
                <w:rFonts w:ascii="Times New Roman"/>
                <w:b w:val="false"/>
                <w:i w:val="false"/>
                <w:color w:val="000000"/>
                <w:sz w:val="20"/>
              </w:rPr>
              <w:t>
(casdo:‌Production‌Place‌Name)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*.4.2.4. Марканың атауы</w:t>
            </w:r>
          </w:p>
          <w:p>
            <w:pPr>
              <w:spacing w:after="20"/>
              <w:ind w:left="20"/>
              <w:jc w:val="both"/>
            </w:pPr>
            <w:r>
              <w:rPr>
                <w:rFonts w:ascii="Times New Roman"/>
                <w:b w:val="false"/>
                <w:i w:val="false"/>
                <w:color w:val="000000"/>
                <w:sz w:val="20"/>
              </w:rPr>
              <w:t>
(csdo:‌Product‌Mark‌Name)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*.4.2.5. Модельдің атауы</w:t>
            </w:r>
          </w:p>
          <w:p>
            <w:pPr>
              <w:spacing w:after="20"/>
              <w:ind w:left="20"/>
              <w:jc w:val="both"/>
            </w:pPr>
            <w:r>
              <w:rPr>
                <w:rFonts w:ascii="Times New Roman"/>
                <w:b w:val="false"/>
                <w:i w:val="false"/>
                <w:color w:val="000000"/>
                <w:sz w:val="20"/>
              </w:rPr>
              <w:t>
(csdo:‌Product‌Model‌Name)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моделінің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*.4.2.6. Өнімнің сәйкестендіргіші </w:t>
            </w:r>
          </w:p>
          <w:p>
            <w:pPr>
              <w:spacing w:after="20"/>
              <w:ind w:left="20"/>
              <w:jc w:val="both"/>
            </w:pPr>
            <w:r>
              <w:rPr>
                <w:rFonts w:ascii="Times New Roman"/>
                <w:b w:val="false"/>
                <w:i w:val="false"/>
                <w:color w:val="000000"/>
                <w:sz w:val="20"/>
              </w:rPr>
              <w:t>
(csdo:‌Product‌Id)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тауардың артикулы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*.4.2.8. Стандарттың атауы</w:t>
            </w:r>
          </w:p>
          <w:p>
            <w:pPr>
              <w:spacing w:after="20"/>
              <w:ind w:left="20"/>
              <w:jc w:val="both"/>
            </w:pPr>
            <w:r>
              <w:rPr>
                <w:rFonts w:ascii="Times New Roman"/>
                <w:b w:val="false"/>
                <w:i w:val="false"/>
                <w:color w:val="000000"/>
                <w:sz w:val="20"/>
              </w:rPr>
              <w:t>
(casdo:‌Standard‌Name)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ұйымның) немесе тауарға арналған техникалық шарттардың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*.4.2.9. Өнім бірлігінің сәйкестендіргіші </w:t>
            </w:r>
          </w:p>
          <w:p>
            <w:pPr>
              <w:spacing w:after="20"/>
              <w:ind w:left="20"/>
              <w:jc w:val="both"/>
            </w:pPr>
            <w:r>
              <w:rPr>
                <w:rFonts w:ascii="Times New Roman"/>
                <w:b w:val="false"/>
                <w:i w:val="false"/>
                <w:color w:val="000000"/>
                <w:sz w:val="20"/>
              </w:rPr>
              <w:t>
(csdo:‌Product‌Instance‌Id)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 данасының бірегей сәйкестендіргіші (сериялық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*.4.2.10. Өндіру күні</w:t>
            </w:r>
          </w:p>
          <w:p>
            <w:pPr>
              <w:spacing w:after="20"/>
              <w:ind w:left="20"/>
              <w:jc w:val="both"/>
            </w:pPr>
            <w:r>
              <w:rPr>
                <w:rFonts w:ascii="Times New Roman"/>
                <w:b w:val="false"/>
                <w:i w:val="false"/>
                <w:color w:val="000000"/>
                <w:sz w:val="20"/>
              </w:rPr>
              <w:t>
(csdo:‌Manufacture‌Date)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 (дайындау)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*.4.3. Объектінің көлемдік мөлшерлері</w:t>
            </w:r>
          </w:p>
          <w:p>
            <w:pPr>
              <w:spacing w:after="20"/>
              <w:ind w:left="20"/>
              <w:jc w:val="both"/>
            </w:pPr>
            <w:r>
              <w:rPr>
                <w:rFonts w:ascii="Times New Roman"/>
                <w:b w:val="false"/>
                <w:i w:val="false"/>
                <w:color w:val="000000"/>
                <w:sz w:val="20"/>
              </w:rPr>
              <w:t>
(ccdo:‌Unified‌Overall‌Dimension‌Details)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желілік мөлшерлері (ұзындығы, ені және биіктігі)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*.4.4. Ағаш материалдары туралы мәліметтер</w:t>
            </w:r>
          </w:p>
          <w:p>
            <w:pPr>
              <w:spacing w:after="20"/>
              <w:ind w:left="20"/>
              <w:jc w:val="both"/>
            </w:pPr>
            <w:r>
              <w:rPr>
                <w:rFonts w:ascii="Times New Roman"/>
                <w:b w:val="false"/>
                <w:i w:val="false"/>
                <w:color w:val="000000"/>
                <w:sz w:val="20"/>
              </w:rPr>
              <w:t>
(cacdo:‌Wood‌Description‌Details)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cacdo:‌Wood‌Description‌Details‌Type (M.CA.CDT.00420)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*.4.4.1. Тауардың сортименті</w:t>
            </w:r>
          </w:p>
          <w:p>
            <w:pPr>
              <w:spacing w:after="20"/>
              <w:ind w:left="20"/>
              <w:jc w:val="both"/>
            </w:pPr>
            <w:r>
              <w:rPr>
                <w:rFonts w:ascii="Times New Roman"/>
                <w:b w:val="false"/>
                <w:i w:val="false"/>
                <w:color w:val="000000"/>
                <w:sz w:val="20"/>
              </w:rPr>
              <w:t>
(casdo:‌Wood‌Sortiment‌Name)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*.4.4.2. Сүрек тұқымының атауы</w:t>
            </w:r>
          </w:p>
          <w:p>
            <w:pPr>
              <w:spacing w:after="20"/>
              <w:ind w:left="20"/>
              <w:jc w:val="both"/>
            </w:pPr>
            <w:r>
              <w:rPr>
                <w:rFonts w:ascii="Times New Roman"/>
                <w:b w:val="false"/>
                <w:i w:val="false"/>
                <w:color w:val="000000"/>
                <w:sz w:val="20"/>
              </w:rPr>
              <w:t>
(casdo:‌Wood‌Kind‌Name)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*.4.4.4. Әдіптің шамасы</w:t>
            </w:r>
          </w:p>
          <w:p>
            <w:pPr>
              <w:spacing w:after="20"/>
              <w:ind w:left="20"/>
              <w:jc w:val="both"/>
            </w:pPr>
            <w:r>
              <w:rPr>
                <w:rFonts w:ascii="Times New Roman"/>
                <w:b w:val="false"/>
                <w:i w:val="false"/>
                <w:color w:val="000000"/>
                <w:sz w:val="20"/>
              </w:rPr>
              <w:t>
(cacdo:‌Allowance‌Details)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әдіптің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*.4.4.5. Ауытқулардың шамасы </w:t>
            </w:r>
          </w:p>
          <w:p>
            <w:pPr>
              <w:spacing w:after="20"/>
              <w:ind w:left="20"/>
              <w:jc w:val="both"/>
            </w:pPr>
            <w:r>
              <w:rPr>
                <w:rFonts w:ascii="Times New Roman"/>
                <w:b w:val="false"/>
                <w:i w:val="false"/>
                <w:color w:val="000000"/>
                <w:sz w:val="20"/>
              </w:rPr>
              <w:t>
(cacdo:‌Deviation‌Details)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ауытқулардың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*.4.4.6. Диаметрлер диапазоны </w:t>
            </w:r>
          </w:p>
          <w:p>
            <w:pPr>
              <w:spacing w:after="20"/>
              <w:ind w:left="20"/>
              <w:jc w:val="both"/>
            </w:pPr>
            <w:r>
              <w:rPr>
                <w:rFonts w:ascii="Times New Roman"/>
                <w:b w:val="false"/>
                <w:i w:val="false"/>
                <w:color w:val="000000"/>
                <w:sz w:val="20"/>
              </w:rPr>
              <w:t>
(cacdo:‌Diameter‌Range‌Details)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диаметрлер диапазоны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cacdo:‌Range‌Details‌Type (M.CA.CDT.00287)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*.4.4.6.1. Диапазонның ең аз шамасы</w:t>
            </w:r>
          </w:p>
          <w:p>
            <w:pPr>
              <w:spacing w:after="20"/>
              <w:ind w:left="20"/>
              <w:jc w:val="both"/>
            </w:pPr>
            <w:r>
              <w:rPr>
                <w:rFonts w:ascii="Times New Roman"/>
                <w:b w:val="false"/>
                <w:i w:val="false"/>
                <w:color w:val="000000"/>
                <w:sz w:val="20"/>
              </w:rPr>
              <w:t>
(casdo:‌Min‌Range‌Measure)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*.4.4.6.2. Диапазонның ең көп шамасы</w:t>
            </w:r>
          </w:p>
          <w:p>
            <w:pPr>
              <w:spacing w:after="20"/>
              <w:ind w:left="20"/>
              <w:jc w:val="both"/>
            </w:pPr>
            <w:r>
              <w:rPr>
                <w:rFonts w:ascii="Times New Roman"/>
                <w:b w:val="false"/>
                <w:i w:val="false"/>
                <w:color w:val="000000"/>
                <w:sz w:val="20"/>
              </w:rPr>
              <w:t>
(casdo:‌Max‌Range‌Measure)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*.4.4.7. Келісімшартқа сәйкес көлемі</w:t>
            </w:r>
          </w:p>
          <w:p>
            <w:pPr>
              <w:spacing w:after="20"/>
              <w:ind w:left="20"/>
              <w:jc w:val="both"/>
            </w:pPr>
            <w:r>
              <w:rPr>
                <w:rFonts w:ascii="Times New Roman"/>
                <w:b w:val="false"/>
                <w:i w:val="false"/>
                <w:color w:val="000000"/>
                <w:sz w:val="20"/>
              </w:rPr>
              <w:t>
(casdo:‌Contract‌Volume‌Measure)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келісімшартқа сәйкес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көлемі (casdo:ContractVolumeMeasure)"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көлемі (casdo:ContractVolumeMeasure)"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*.4.4.8. Іс жүзіндегі көлем</w:t>
            </w:r>
          </w:p>
          <w:p>
            <w:pPr>
              <w:spacing w:after="20"/>
              <w:ind w:left="20"/>
              <w:jc w:val="both"/>
            </w:pPr>
            <w:r>
              <w:rPr>
                <w:rFonts w:ascii="Times New Roman"/>
                <w:b w:val="false"/>
                <w:i w:val="false"/>
                <w:color w:val="000000"/>
                <w:sz w:val="20"/>
              </w:rPr>
              <w:t>
(casdo:‌Fact‌Volume‌Measure)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іс жүзіндегі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"Тауардың өлшем бірлігі көрсетілген саны (casdo:‌Goods‌Measure)" деректемесінің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18.18.21. Автомобиль туралы мәліметтер</w:t>
            </w:r>
          </w:p>
          <w:p>
            <w:pPr>
              <w:spacing w:after="20"/>
              <w:ind w:left="20"/>
              <w:jc w:val="both"/>
            </w:pPr>
            <w:r>
              <w:rPr>
                <w:rFonts w:ascii="Times New Roman"/>
                <w:b w:val="false"/>
                <w:i w:val="false"/>
                <w:color w:val="000000"/>
                <w:sz w:val="20"/>
              </w:rPr>
              <w:t>
(cacdo:‌DTAutomobile‌Details)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cacdo:‌DTAutomobile‌Details‌Type (M.CA.CDT.00443)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шассиінің (рамасының) сәйкестендіру нөмірі</w:t>
            </w:r>
          </w:p>
          <w:p>
            <w:pPr>
              <w:spacing w:after="20"/>
              <w:ind w:left="20"/>
              <w:jc w:val="both"/>
            </w:pPr>
            <w:r>
              <w:rPr>
                <w:rFonts w:ascii="Times New Roman"/>
                <w:b w:val="false"/>
                <w:i w:val="false"/>
                <w:color w:val="000000"/>
                <w:sz w:val="20"/>
              </w:rPr>
              <w:t>
(csdo:‌Vehicle‌Chassis‌Id)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(рамасының)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 кузовының сәйкестендіру нөмірі</w:t>
            </w:r>
          </w:p>
          <w:p>
            <w:pPr>
              <w:spacing w:after="20"/>
              <w:ind w:left="20"/>
              <w:jc w:val="both"/>
            </w:pPr>
            <w:r>
              <w:rPr>
                <w:rFonts w:ascii="Times New Roman"/>
                <w:b w:val="false"/>
                <w:i w:val="false"/>
                <w:color w:val="000000"/>
                <w:sz w:val="20"/>
              </w:rPr>
              <w:t>
(csdo:‌Vehicle‌Body‌Id)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кузовының (кабинасының)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маркасы (моделі)</w:t>
            </w:r>
          </w:p>
          <w:p>
            <w:pPr>
              <w:spacing w:after="20"/>
              <w:ind w:left="20"/>
              <w:jc w:val="both"/>
            </w:pPr>
            <w:r>
              <w:rPr>
                <w:rFonts w:ascii="Times New Roman"/>
                <w:b w:val="false"/>
                <w:i w:val="false"/>
                <w:color w:val="000000"/>
                <w:sz w:val="20"/>
              </w:rPr>
              <w:t>
(cacdo:‌Vehicle‌Model‌Details)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және моделі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cacdo:‌Vehicle‌Model‌Details‌Type (M.CA.CDT.00082)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жол көлік құралы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"Көлік құралының маркасы (моделі) (cacdo:VehicleModelDetails)" деректемесі қалыптастырылған жағдайда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"2025"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*.4.2. Көлік құралы маркасының атауы</w:t>
            </w:r>
          </w:p>
          <w:p>
            <w:pPr>
              <w:spacing w:after="20"/>
              <w:ind w:left="20"/>
              <w:jc w:val="both"/>
            </w:pPr>
            <w:r>
              <w:rPr>
                <w:rFonts w:ascii="Times New Roman"/>
                <w:b w:val="false"/>
                <w:i w:val="false"/>
                <w:color w:val="000000"/>
                <w:sz w:val="20"/>
              </w:rPr>
              <w:t>
(csdo:‌Vehicle‌Make‌Name)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маркасының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*.4.3. Көлік құралы моделінің атауы</w:t>
            </w:r>
          </w:p>
          <w:p>
            <w:pPr>
              <w:spacing w:after="20"/>
              <w:ind w:left="20"/>
              <w:jc w:val="both"/>
            </w:pPr>
            <w:r>
              <w:rPr>
                <w:rFonts w:ascii="Times New Roman"/>
                <w:b w:val="false"/>
                <w:i w:val="false"/>
                <w:color w:val="000000"/>
                <w:sz w:val="20"/>
              </w:rPr>
              <w:t>
(casdo:‌Vehicle‌Model‌Name)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 күні</w:t>
            </w:r>
          </w:p>
          <w:p>
            <w:pPr>
              <w:spacing w:after="20"/>
              <w:ind w:left="20"/>
              <w:jc w:val="both"/>
            </w:pPr>
            <w:r>
              <w:rPr>
                <w:rFonts w:ascii="Times New Roman"/>
                <w:b w:val="false"/>
                <w:i w:val="false"/>
                <w:color w:val="000000"/>
                <w:sz w:val="20"/>
              </w:rPr>
              <w:t>
(csdo:‌Manufacture‌Date)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дайындау күні (шығару сәті)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*.6. Қозғалтқыштың сәйкестендіру нөмірі</w:t>
            </w:r>
          </w:p>
          <w:p>
            <w:pPr>
              <w:spacing w:after="20"/>
              <w:ind w:left="20"/>
              <w:jc w:val="both"/>
            </w:pPr>
            <w:r>
              <w:rPr>
                <w:rFonts w:ascii="Times New Roman"/>
                <w:b w:val="false"/>
                <w:i w:val="false"/>
                <w:color w:val="000000"/>
                <w:sz w:val="20"/>
              </w:rPr>
              <w:t>
(csdo:‌Engine‌Id)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*.7. Қозғалтқыштың жұмыстық көлемі</w:t>
            </w:r>
          </w:p>
          <w:p>
            <w:pPr>
              <w:spacing w:after="20"/>
              <w:ind w:left="20"/>
              <w:jc w:val="both"/>
            </w:pPr>
            <w:r>
              <w:rPr>
                <w:rFonts w:ascii="Times New Roman"/>
                <w:b w:val="false"/>
                <w:i w:val="false"/>
                <w:color w:val="000000"/>
                <w:sz w:val="20"/>
              </w:rPr>
              <w:t>
(casdo:‌Engine‌Volume‌Measure)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цилиндрлерінің жұмыстық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жұмыстық көлемі (casdo:EngineVolumeMeasure)" деректемесі толтырылған жағдайда  атрибут "111"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жұмыстық көлемі (casdo:EngineVolumeMeasure)" деректемесі толтырылған жағдайда  атрибут "2020"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*.8. Қозғалтқыштың ең жоғарғы қуаты</w:t>
            </w:r>
          </w:p>
          <w:p>
            <w:pPr>
              <w:spacing w:after="20"/>
              <w:ind w:left="20"/>
              <w:jc w:val="both"/>
            </w:pPr>
            <w:r>
              <w:rPr>
                <w:rFonts w:ascii="Times New Roman"/>
                <w:b w:val="false"/>
                <w:i w:val="false"/>
                <w:color w:val="000000"/>
                <w:sz w:val="20"/>
              </w:rPr>
              <w:t>
(csdo:‌Engine‌Max‌Power‌Measure)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жоғарғы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жоғарғы қуаты (csdo:EngineMaxPowerMeasure)" деректемесі толтырылған және қозғалтқыштың қуаты киловаттпен көрсетілген жағдайда атрибут "214" мәнін қамтуға тиіс.</w:t>
            </w:r>
          </w:p>
          <w:p>
            <w:pPr>
              <w:spacing w:after="20"/>
              <w:ind w:left="20"/>
              <w:jc w:val="both"/>
            </w:pPr>
            <w:r>
              <w:rPr>
                <w:rFonts w:ascii="Times New Roman"/>
                <w:b w:val="false"/>
                <w:i w:val="false"/>
                <w:color w:val="000000"/>
                <w:sz w:val="20"/>
              </w:rPr>
              <w:t>
"Қозғалтқыштың ең жоғарғы қуаты (csdo:EngineMaxPowerMeasure)" деректемесі толтырылған және қозғалтқыштың қуаты ат күшімен көрсетілген жағдайда атрибут "251"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жоғарғы қуаты (csdo:EngineMaxPowerMeasure)" деректемесі толтырылған жағдайда атрибут "2020"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*.9. Көлік құралының жүк көтергіштігі</w:t>
            </w:r>
          </w:p>
          <w:p>
            <w:pPr>
              <w:spacing w:after="20"/>
              <w:ind w:left="20"/>
              <w:jc w:val="both"/>
            </w:pPr>
            <w:r>
              <w:rPr>
                <w:rFonts w:ascii="Times New Roman"/>
                <w:b w:val="false"/>
                <w:i w:val="false"/>
                <w:color w:val="000000"/>
                <w:sz w:val="20"/>
              </w:rPr>
              <w:t>
(casdo:‌Transport‌Carrying‌Capacity‌Measure)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 құралы тасымалдауға есептелген жүктің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жүк көтергіштігі (casdo:TransportCarryingCapacityMeasure)"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жүк көтергіштігі (casdo:TransportCarryingCapacityMeasure)" деректемесі толтырылған жағдайда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*.10. Жүрілген жол</w:t>
            </w:r>
          </w:p>
          <w:p>
            <w:pPr>
              <w:spacing w:after="20"/>
              <w:ind w:left="20"/>
              <w:jc w:val="both"/>
            </w:pPr>
            <w:r>
              <w:rPr>
                <w:rFonts w:ascii="Times New Roman"/>
                <w:b w:val="false"/>
                <w:i w:val="false"/>
                <w:color w:val="000000"/>
                <w:sz w:val="20"/>
              </w:rPr>
              <w:t>
(casdo:‌Vehicle‌Mileage‌Measure)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жүрген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"Жүрілген жол (casdo:VehicleMileageMeasure)"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"Жүрілген жол (casdo:VehicleMileageMeasure)"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*.11. Құн</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*.12. Шұғыл қызметтерді шақыру құрылғысының сәйкестендіру нөмірі</w:t>
            </w:r>
          </w:p>
          <w:p>
            <w:pPr>
              <w:spacing w:after="20"/>
              <w:ind w:left="20"/>
              <w:jc w:val="both"/>
            </w:pPr>
            <w:r>
              <w:rPr>
                <w:rFonts w:ascii="Times New Roman"/>
                <w:b w:val="false"/>
                <w:i w:val="false"/>
                <w:color w:val="000000"/>
                <w:sz w:val="20"/>
              </w:rPr>
              <w:t>
(casdo:‌Emergency‌Device‌Id)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жабдықталған  сәйкестендіру нөмірі шұғыл жедел қызметтерді шақыру құрылғысының немесе жүйесінің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18.18.22. Зияткерлік меншік объектісінің тіркеу нөмірі</w:t>
            </w:r>
          </w:p>
          <w:p>
            <w:pPr>
              <w:spacing w:after="20"/>
              <w:ind w:left="20"/>
              <w:jc w:val="both"/>
            </w:pPr>
            <w:r>
              <w:rPr>
                <w:rFonts w:ascii="Times New Roman"/>
                <w:b w:val="false"/>
                <w:i w:val="false"/>
                <w:color w:val="000000"/>
                <w:sz w:val="20"/>
              </w:rPr>
              <w:t>
(cacdo:‌IPObject‌Registry‌Id‌Details)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бойынша зияткерлік меншік объектісінің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cacdo:‌IPObject‌Registry‌Id‌Details‌Type (M.CA.CDT.00430)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*.1. Тізілім типінің коды</w:t>
            </w:r>
          </w:p>
          <w:p>
            <w:pPr>
              <w:spacing w:after="20"/>
              <w:ind w:left="20"/>
              <w:jc w:val="both"/>
            </w:pPr>
            <w:r>
              <w:rPr>
                <w:rFonts w:ascii="Times New Roman"/>
                <w:b w:val="false"/>
                <w:i w:val="false"/>
                <w:color w:val="000000"/>
                <w:sz w:val="20"/>
              </w:rPr>
              <w:t>
(casdo:‌Registry‌Owner‌Code)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 мәндердің бірін қабылдауға тиіс: </w:t>
            </w:r>
          </w:p>
          <w:p>
            <w:pPr>
              <w:spacing w:after="20"/>
              <w:ind w:left="20"/>
              <w:jc w:val="both"/>
            </w:pPr>
            <w:r>
              <w:rPr>
                <w:rFonts w:ascii="Times New Roman"/>
                <w:b w:val="false"/>
                <w:i w:val="false"/>
                <w:color w:val="000000"/>
                <w:sz w:val="20"/>
              </w:rPr>
              <w:t>
1 – Еуразиялық экономикалық комиссия жүргізетін мүше мемлекеттердің зияткерлік меншік объектілерінің бірыңғай кедендік тізілімі;</w:t>
            </w:r>
          </w:p>
          <w:p>
            <w:pPr>
              <w:spacing w:after="20"/>
              <w:ind w:left="20"/>
              <w:jc w:val="both"/>
            </w:pPr>
            <w:r>
              <w:rPr>
                <w:rFonts w:ascii="Times New Roman"/>
                <w:b w:val="false"/>
                <w:i w:val="false"/>
                <w:color w:val="000000"/>
                <w:sz w:val="20"/>
              </w:rPr>
              <w:t>
2 – мүше мемлекеттің кеден органы жүргізетін зияткерлік меншік объектілерінің ұлттық кедендік тізілімі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 типінің коды (casdo:RegistryOwnerCode)" деректемесі "2" мәнін қамтыса және ол кеден органы зияткерлік меншік объектісін тізілімге енгізген мүше мемлекеттің кодтық белгіленімін қамтуға тиіс болса,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бойынша тіркеу нөмірі</w:t>
            </w:r>
          </w:p>
          <w:p>
            <w:pPr>
              <w:spacing w:after="20"/>
              <w:ind w:left="20"/>
              <w:jc w:val="both"/>
            </w:pPr>
            <w:r>
              <w:rPr>
                <w:rFonts w:ascii="Times New Roman"/>
                <w:b w:val="false"/>
                <w:i w:val="false"/>
                <w:color w:val="000000"/>
                <w:sz w:val="20"/>
              </w:rPr>
              <w:t>
(casdo:‌IPObject‌Id)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бойынша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casdo:‌IPObject‌Id‌Type (M.CA.SDT.00180)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(\d{1,4})|(\d{5}/[А-Я]{2}-\d{6})|(\d{5}/\d{6}/\d{2}-[А-Я]{2}-\d{6})|(\d{5}/\d{5}-\d{3}/[А-Я]{2}-\d{6})|(\d{5}/[А-Я]{2}-\d{5}-\d{6})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18.18.23. Жүк, жүк орындары, тұғырықтар және тауарлардың қаптамасы</w:t>
            </w:r>
          </w:p>
          <w:p>
            <w:pPr>
              <w:spacing w:after="20"/>
              <w:ind w:left="20"/>
              <w:jc w:val="both"/>
            </w:pPr>
            <w:r>
              <w:rPr>
                <w:rFonts w:ascii="Times New Roman"/>
                <w:b w:val="false"/>
                <w:i w:val="false"/>
                <w:color w:val="000000"/>
                <w:sz w:val="20"/>
              </w:rPr>
              <w:t>
(cacdo:‌Cargo‌Package‌Pallet‌Details)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тұғырықтар және тауарлардың қаптамасы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cacdo:‌Cargo‌Package‌Pallet‌Details‌Type (M.CA.CDT.00119)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қаптамасы туралы ақпарат түрінің коды</w:t>
            </w:r>
          </w:p>
          <w:p>
            <w:pPr>
              <w:spacing w:after="20"/>
              <w:ind w:left="20"/>
              <w:jc w:val="both"/>
            </w:pPr>
            <w:r>
              <w:rPr>
                <w:rFonts w:ascii="Times New Roman"/>
                <w:b w:val="false"/>
                <w:i w:val="false"/>
                <w:color w:val="000000"/>
                <w:sz w:val="20"/>
              </w:rPr>
              <w:t>
(casdo:‌Package‌Availability‌Code)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қаптамасы туралы ақпарат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мына мәндердің бірін қамтуға тиіс:</w:t>
            </w:r>
          </w:p>
          <w:p>
            <w:pPr>
              <w:spacing w:after="20"/>
              <w:ind w:left="20"/>
              <w:jc w:val="both"/>
            </w:pPr>
            <w:r>
              <w:rPr>
                <w:rFonts w:ascii="Times New Roman"/>
                <w:b w:val="false"/>
                <w:i w:val="false"/>
                <w:color w:val="000000"/>
                <w:sz w:val="20"/>
              </w:rPr>
              <w:t>
0 – қаптамасыз;</w:t>
            </w:r>
          </w:p>
          <w:p>
            <w:pPr>
              <w:spacing w:after="20"/>
              <w:ind w:left="20"/>
              <w:jc w:val="both"/>
            </w:pPr>
            <w:r>
              <w:rPr>
                <w:rFonts w:ascii="Times New Roman"/>
                <w:b w:val="false"/>
                <w:i w:val="false"/>
                <w:color w:val="000000"/>
                <w:sz w:val="20"/>
              </w:rPr>
              <w:t>
1 – қаптамамен;</w:t>
            </w:r>
          </w:p>
          <w:p>
            <w:pPr>
              <w:spacing w:after="20"/>
              <w:ind w:left="20"/>
              <w:jc w:val="both"/>
            </w:pPr>
            <w:r>
              <w:rPr>
                <w:rFonts w:ascii="Times New Roman"/>
                <w:b w:val="false"/>
                <w:i w:val="false"/>
                <w:color w:val="000000"/>
                <w:sz w:val="20"/>
              </w:rPr>
              <w:t>
2 – қаптамасыз, көлік құралының жабдықталған сыйымдылықтарында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(casdo:‌Cargo‌Quantity)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тауармен толтырылған жүк орындарының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*.3. Тауармен ішінара толтырылған жүк орындарының саны</w:t>
            </w:r>
          </w:p>
          <w:p>
            <w:pPr>
              <w:spacing w:after="20"/>
              <w:ind w:left="20"/>
              <w:jc w:val="both"/>
            </w:pPr>
            <w:r>
              <w:rPr>
                <w:rFonts w:ascii="Times New Roman"/>
                <w:b w:val="false"/>
                <w:i w:val="false"/>
                <w:color w:val="000000"/>
                <w:sz w:val="20"/>
              </w:rPr>
              <w:t>
(casdo:‌Cargo‌Part‌Quantity)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тауармен ішінара толтырылған жүк орындарының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
(casdo:‌Cargo‌Kind‌Name)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ыдыс, қаптама, тұғырық туралы мәліметтер</w:t>
            </w:r>
          </w:p>
          <w:p>
            <w:pPr>
              <w:spacing w:after="20"/>
              <w:ind w:left="20"/>
              <w:jc w:val="both"/>
            </w:pPr>
            <w:r>
              <w:rPr>
                <w:rFonts w:ascii="Times New Roman"/>
                <w:b w:val="false"/>
                <w:i w:val="false"/>
                <w:color w:val="000000"/>
                <w:sz w:val="20"/>
              </w:rPr>
              <w:t>
(cacdo:‌Package‌Pallet‌Details)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қаптама, тұғырық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cacdo:‌Package‌Pallet‌Details‌Type (M.CA.CDT.00388)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*.5.1. Жүк орыны (қаптама) туралы ақпарат түрінің коды</w:t>
            </w:r>
          </w:p>
          <w:p>
            <w:pPr>
              <w:spacing w:after="20"/>
              <w:ind w:left="20"/>
              <w:jc w:val="both"/>
            </w:pPr>
            <w:r>
              <w:rPr>
                <w:rFonts w:ascii="Times New Roman"/>
                <w:b w:val="false"/>
                <w:i w:val="false"/>
                <w:color w:val="000000"/>
                <w:sz w:val="20"/>
              </w:rPr>
              <w:t>
(casdo:‌Cargo‌Package‌Info‌Kind‌Code)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қаптамалар, тұғырықтар туралы ақпарат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casdo:‌Cargo‌Package‌Info‌Code‌Type (M.CA.SDT.00162)</w:t>
            </w:r>
          </w:p>
          <w:p>
            <w:pPr>
              <w:spacing w:after="20"/>
              <w:ind w:left="20"/>
              <w:jc w:val="both"/>
            </w:pPr>
            <w:r>
              <w:rPr>
                <w:rFonts w:ascii="Times New Roman"/>
                <w:b w:val="false"/>
                <w:i w:val="false"/>
                <w:color w:val="000000"/>
                <w:sz w:val="20"/>
              </w:rPr>
              <w:t>
Жүк, жүк орындары және қаптама туралы ақпарат түрлерінің тізбесіне сәйкес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мына мәндердің бірін қамтуға тиіс: </w:t>
            </w:r>
          </w:p>
          <w:p>
            <w:pPr>
              <w:spacing w:after="20"/>
              <w:ind w:left="20"/>
              <w:jc w:val="both"/>
            </w:pPr>
            <w:r>
              <w:rPr>
                <w:rFonts w:ascii="Times New Roman"/>
                <w:b w:val="false"/>
                <w:i w:val="false"/>
                <w:color w:val="000000"/>
                <w:sz w:val="20"/>
              </w:rPr>
              <w:t>
0 – қаптама туралы мәліметтер;</w:t>
            </w:r>
          </w:p>
          <w:p>
            <w:pPr>
              <w:spacing w:after="20"/>
              <w:ind w:left="20"/>
              <w:jc w:val="both"/>
            </w:pPr>
            <w:r>
              <w:rPr>
                <w:rFonts w:ascii="Times New Roman"/>
                <w:b w:val="false"/>
                <w:i w:val="false"/>
                <w:color w:val="000000"/>
                <w:sz w:val="20"/>
              </w:rPr>
              <w:t>
1 – тұтынушылық және (немесе) жеке ыдыс немесе жеке қаптама туралы мәліметтер;</w:t>
            </w:r>
          </w:p>
          <w:p>
            <w:pPr>
              <w:spacing w:after="20"/>
              <w:ind w:left="20"/>
              <w:jc w:val="both"/>
            </w:pPr>
            <w:r>
              <w:rPr>
                <w:rFonts w:ascii="Times New Roman"/>
                <w:b w:val="false"/>
                <w:i w:val="false"/>
                <w:color w:val="000000"/>
                <w:sz w:val="20"/>
              </w:rPr>
              <w:t>
2 – жүк туралы мәліметтер;</w:t>
            </w:r>
          </w:p>
          <w:p>
            <w:pPr>
              <w:spacing w:after="20"/>
              <w:ind w:left="20"/>
              <w:jc w:val="both"/>
            </w:pPr>
            <w:r>
              <w:rPr>
                <w:rFonts w:ascii="Times New Roman"/>
                <w:b w:val="false"/>
                <w:i w:val="false"/>
                <w:color w:val="000000"/>
                <w:sz w:val="20"/>
              </w:rPr>
              <w:t>
3 – тұғырықтар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*.5.2. Қаптама түрінің коды</w:t>
            </w:r>
          </w:p>
          <w:p>
            <w:pPr>
              <w:spacing w:after="20"/>
              <w:ind w:left="20"/>
              <w:jc w:val="both"/>
            </w:pPr>
            <w:r>
              <w:rPr>
                <w:rFonts w:ascii="Times New Roman"/>
                <w:b w:val="false"/>
                <w:i w:val="false"/>
                <w:color w:val="000000"/>
                <w:sz w:val="20"/>
              </w:rPr>
              <w:t>
(csdo:‌Package‌Kind‌Code)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немесе қаптау материалы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csdo:‌Package‌Kind‌Code‌Type (M.SDT.00104)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қаптама түрі кодының мәні.</w:t>
            </w:r>
          </w:p>
          <w:p>
            <w:pPr>
              <w:spacing w:after="20"/>
              <w:ind w:left="20"/>
              <w:jc w:val="both"/>
            </w:pPr>
            <w:r>
              <w:rPr>
                <w:rFonts w:ascii="Times New Roman"/>
                <w:b w:val="false"/>
                <w:i w:val="false"/>
                <w:color w:val="000000"/>
                <w:sz w:val="20"/>
              </w:rPr>
              <w:t>
Шаблон: [A-Z0-9]{2}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*.5.3. Қаптамалардың саны</w:t>
            </w:r>
          </w:p>
          <w:p>
            <w:pPr>
              <w:spacing w:after="20"/>
              <w:ind w:left="20"/>
              <w:jc w:val="both"/>
            </w:pPr>
            <w:r>
              <w:rPr>
                <w:rFonts w:ascii="Times New Roman"/>
                <w:b w:val="false"/>
                <w:i w:val="false"/>
                <w:color w:val="000000"/>
                <w:sz w:val="20"/>
              </w:rPr>
              <w:t>
(csdo:‌Package‌Quantity)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қаптамалардың, тұғырықтардың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
(casdo:‌Cargo‌Description‌Text)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тұғырықтың, жүк орнының немесе тауар таңбасының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18.18.24. Қаптаманы есептемегендегі тауардың нетто салмағы</w:t>
            </w:r>
          </w:p>
          <w:p>
            <w:pPr>
              <w:spacing w:after="20"/>
              <w:ind w:left="20"/>
              <w:jc w:val="both"/>
            </w:pPr>
            <w:r>
              <w:rPr>
                <w:rFonts w:ascii="Times New Roman"/>
                <w:b w:val="false"/>
                <w:i w:val="false"/>
                <w:color w:val="000000"/>
                <w:sz w:val="20"/>
              </w:rPr>
              <w:t>
(casdo:‌Clean‌Net‌Mass‌Measure)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есептемегендегі тауардың нетто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есептемегендегі тауардың нетто салмағы (casdo:CleanNetMassMeasure)"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есептемегендегі тауардың нетто салмағы (casdo:CleanNetMassMeasure)"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18.18.25. Контейнерлердің тізбесі</w:t>
            </w:r>
          </w:p>
          <w:p>
            <w:pPr>
              <w:spacing w:after="20"/>
              <w:ind w:left="20"/>
              <w:jc w:val="both"/>
            </w:pPr>
            <w:r>
              <w:rPr>
                <w:rFonts w:ascii="Times New Roman"/>
                <w:b w:val="false"/>
                <w:i w:val="false"/>
                <w:color w:val="000000"/>
                <w:sz w:val="20"/>
              </w:rPr>
              <w:t>
(cacdo:‌Container‌List‌Details)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тізбесі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cacdo:‌Container‌List‌Details‌Type (M.CA.CDT.00354)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 түрінің коды</w:t>
            </w:r>
          </w:p>
          <w:p>
            <w:pPr>
              <w:spacing w:after="20"/>
              <w:ind w:left="20"/>
              <w:jc w:val="both"/>
            </w:pPr>
            <w:r>
              <w:rPr>
                <w:rFonts w:ascii="Times New Roman"/>
                <w:b w:val="false"/>
                <w:i w:val="false"/>
                <w:color w:val="000000"/>
                <w:sz w:val="20"/>
              </w:rPr>
              <w:t>
(csdo:‌Package‌Kind‌Code)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csdo:‌Package‌Kind‌Code‌Type (M.SDT.00104)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қаптама түрі кодының мәні.</w:t>
            </w:r>
          </w:p>
          <w:p>
            <w:pPr>
              <w:spacing w:after="20"/>
              <w:ind w:left="20"/>
              <w:jc w:val="both"/>
            </w:pPr>
            <w:r>
              <w:rPr>
                <w:rFonts w:ascii="Times New Roman"/>
                <w:b w:val="false"/>
                <w:i w:val="false"/>
                <w:color w:val="000000"/>
                <w:sz w:val="20"/>
              </w:rPr>
              <w:t>
Шаблон: [A-Z0-9]{2}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коды (csdo:PackageKindCode)" деректемесі толтырылған жағдайда  атрибут "2013"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w:t>
            </w:r>
          </w:p>
          <w:p>
            <w:pPr>
              <w:spacing w:after="20"/>
              <w:ind w:left="20"/>
              <w:jc w:val="both"/>
            </w:pPr>
            <w:r>
              <w:rPr>
                <w:rFonts w:ascii="Times New Roman"/>
                <w:b w:val="false"/>
                <w:i w:val="false"/>
                <w:color w:val="000000"/>
                <w:sz w:val="20"/>
              </w:rPr>
              <w:t>
(cacdo:‌Container‌Details)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cacdo:‌Container‌Details‌Type (M.CA.CDT.00126)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*.2.1. Контейнердің сәйкестендіргіші</w:t>
            </w:r>
          </w:p>
          <w:p>
            <w:pPr>
              <w:spacing w:after="20"/>
              <w:ind w:left="20"/>
              <w:jc w:val="both"/>
            </w:pPr>
            <w:r>
              <w:rPr>
                <w:rFonts w:ascii="Times New Roman"/>
                <w:b w:val="false"/>
                <w:i w:val="false"/>
                <w:color w:val="000000"/>
                <w:sz w:val="20"/>
              </w:rPr>
              <w:t>
(casdo:‌Container‌Id)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casdo:‌Container‌Id‌Type (M.CA.SDT.00145)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*.2.2. Объектіні жүктеу коды</w:t>
            </w:r>
          </w:p>
          <w:p>
            <w:pPr>
              <w:spacing w:after="20"/>
              <w:ind w:left="20"/>
              <w:jc w:val="both"/>
            </w:pPr>
            <w:r>
              <w:rPr>
                <w:rFonts w:ascii="Times New Roman"/>
                <w:b w:val="false"/>
                <w:i w:val="false"/>
                <w:color w:val="000000"/>
                <w:sz w:val="20"/>
              </w:rPr>
              <w:t>
(casdo:‌Full‌Item‌Code)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 жүктеу толықтығының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бүкіл контейнер тауарға толы;</w:t>
            </w:r>
          </w:p>
          <w:p>
            <w:pPr>
              <w:spacing w:after="20"/>
              <w:ind w:left="20"/>
              <w:jc w:val="both"/>
            </w:pPr>
            <w:r>
              <w:rPr>
                <w:rFonts w:ascii="Times New Roman"/>
                <w:b w:val="false"/>
                <w:i w:val="false"/>
                <w:color w:val="000000"/>
                <w:sz w:val="20"/>
              </w:rPr>
              <w:t>
2 – тауар контейнердің бір бөлігіне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*.3. Контейнерлердің саны</w:t>
            </w:r>
          </w:p>
          <w:p>
            <w:pPr>
              <w:spacing w:after="20"/>
              <w:ind w:left="20"/>
              <w:jc w:val="both"/>
            </w:pPr>
            <w:r>
              <w:rPr>
                <w:rFonts w:ascii="Times New Roman"/>
                <w:b w:val="false"/>
                <w:i w:val="false"/>
                <w:color w:val="000000"/>
                <w:sz w:val="20"/>
              </w:rPr>
              <w:t>
(casdo:‌Container‌Quantity)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түрдегі контейнерлердің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18.18.26. Акциздік немесе арнайы маркалар</w:t>
            </w:r>
          </w:p>
          <w:p>
            <w:pPr>
              <w:spacing w:after="20"/>
              <w:ind w:left="20"/>
              <w:jc w:val="both"/>
            </w:pPr>
            <w:r>
              <w:rPr>
                <w:rFonts w:ascii="Times New Roman"/>
                <w:b w:val="false"/>
                <w:i w:val="false"/>
                <w:color w:val="000000"/>
                <w:sz w:val="20"/>
              </w:rPr>
              <w:t>
(cacdo:‌Excise‌Stamp‌Details)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cacdo:‌Excise‌Stamp‌Details‌Type (M.CA.CDT.00421)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*.1. Акциздік немесе арнайы маркалардың саны</w:t>
            </w:r>
          </w:p>
          <w:p>
            <w:pPr>
              <w:spacing w:after="20"/>
              <w:ind w:left="20"/>
              <w:jc w:val="both"/>
            </w:pPr>
            <w:r>
              <w:rPr>
                <w:rFonts w:ascii="Times New Roman"/>
                <w:b w:val="false"/>
                <w:i w:val="false"/>
                <w:color w:val="000000"/>
                <w:sz w:val="20"/>
              </w:rPr>
              <w:t>
(casdo:‌Excise‌Stamp‌Quantity)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*.2. Акциздік немесе арнайы маркалардың сериясы</w:t>
            </w:r>
          </w:p>
          <w:p>
            <w:pPr>
              <w:spacing w:after="20"/>
              <w:ind w:left="20"/>
              <w:jc w:val="both"/>
            </w:pPr>
            <w:r>
              <w:rPr>
                <w:rFonts w:ascii="Times New Roman"/>
                <w:b w:val="false"/>
                <w:i w:val="false"/>
                <w:color w:val="000000"/>
                <w:sz w:val="20"/>
              </w:rPr>
              <w:t>
(casdo:‌Excise‌Stamp‌Series‌Id)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сериясының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casdo:‌Id8‌Type (M.CA.SDT.00176)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*.3. Нөмірлердің (сәйкестендіргіштердің) тізбесі </w:t>
            </w:r>
          </w:p>
          <w:p>
            <w:pPr>
              <w:spacing w:after="20"/>
              <w:ind w:left="20"/>
              <w:jc w:val="both"/>
            </w:pPr>
            <w:r>
              <w:rPr>
                <w:rFonts w:ascii="Times New Roman"/>
                <w:b w:val="false"/>
                <w:i w:val="false"/>
                <w:color w:val="000000"/>
                <w:sz w:val="20"/>
              </w:rPr>
              <w:t>
(cacdo:‌Excise‌Stamp‌Id‌List‌Details)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нөмірлерінің (сәйкестендіргіштерінің)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cacdo:‌Excise‌Stamp‌Id‌List‌Details‌Type (M.CA.CDT.00423)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*.3.1. Акциздік немесе арнайы марканың нөмірі (сәйкестендіргіші)</w:t>
            </w:r>
          </w:p>
          <w:p>
            <w:pPr>
              <w:spacing w:after="20"/>
              <w:ind w:left="20"/>
              <w:jc w:val="both"/>
            </w:pPr>
            <w:r>
              <w:rPr>
                <w:rFonts w:ascii="Times New Roman"/>
                <w:b w:val="false"/>
                <w:i w:val="false"/>
                <w:color w:val="000000"/>
                <w:sz w:val="20"/>
              </w:rPr>
              <w:t>
(casdo:‌Excise‌Stamp‌Id)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марканың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*.4. Нөмірлердің диапазоны</w:t>
            </w:r>
          </w:p>
          <w:p>
            <w:pPr>
              <w:spacing w:after="20"/>
              <w:ind w:left="20"/>
              <w:jc w:val="both"/>
            </w:pPr>
            <w:r>
              <w:rPr>
                <w:rFonts w:ascii="Times New Roman"/>
                <w:b w:val="false"/>
                <w:i w:val="false"/>
                <w:color w:val="000000"/>
                <w:sz w:val="20"/>
              </w:rPr>
              <w:t>
(cacdo:‌Excise‌Stamp‌Range‌Details)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нөмірлерінің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cacdo:‌Excise‌Stamp‌Range‌Details‌Type (M.CA.CDT.00422)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*.4.1. Акциздік немесе арнайы маркалар нөмірлері (сәйкестендіргіштері) диапазонының бірінші нөмірі</w:t>
            </w:r>
          </w:p>
          <w:p>
            <w:pPr>
              <w:spacing w:after="20"/>
              <w:ind w:left="20"/>
              <w:jc w:val="both"/>
            </w:pPr>
            <w:r>
              <w:rPr>
                <w:rFonts w:ascii="Times New Roman"/>
                <w:b w:val="false"/>
                <w:i w:val="false"/>
                <w:color w:val="000000"/>
                <w:sz w:val="20"/>
              </w:rPr>
              <w:t>
(casdo:‌Excise‌First‌Stamp‌Id)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акциздік немесе арнайы маркалар нөмірлері диапазонының бірінші нөмірі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*.4.2. Акциздік немесе арнайы маркалар нөмірлері (сәйкестендіргіштері) диапазонының соңғы нөмірі </w:t>
            </w:r>
          </w:p>
          <w:p>
            <w:pPr>
              <w:spacing w:after="20"/>
              <w:ind w:left="20"/>
              <w:jc w:val="both"/>
            </w:pPr>
            <w:r>
              <w:rPr>
                <w:rFonts w:ascii="Times New Roman"/>
                <w:b w:val="false"/>
                <w:i w:val="false"/>
                <w:color w:val="000000"/>
                <w:sz w:val="20"/>
              </w:rPr>
              <w:t>
(casdo:‌Excise‌Last‌Stamp‌Id)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акциздік немесе арнайы маркалар нөмірлері диапазонының соңғы нөмірі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18.18.27. Бақылау (сәйкестендіру) белгілері туралы мәліметтер</w:t>
            </w:r>
          </w:p>
          <w:p>
            <w:pPr>
              <w:spacing w:after="20"/>
              <w:ind w:left="20"/>
              <w:jc w:val="both"/>
            </w:pPr>
            <w:r>
              <w:rPr>
                <w:rFonts w:ascii="Times New Roman"/>
                <w:b w:val="false"/>
                <w:i w:val="false"/>
                <w:color w:val="000000"/>
                <w:sz w:val="20"/>
              </w:rPr>
              <w:t>
(cacdo:‌CIMDetails)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cacdo:‌CIMDetails‌Type (M.CA.CDT.00166)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шығарылғаннан кейін бақылау (сәйкестендіру) белгілерін қондыру белгісі</w:t>
            </w:r>
          </w:p>
          <w:p>
            <w:pPr>
              <w:spacing w:after="20"/>
              <w:ind w:left="20"/>
              <w:jc w:val="both"/>
            </w:pPr>
            <w:r>
              <w:rPr>
                <w:rFonts w:ascii="Times New Roman"/>
                <w:b w:val="false"/>
                <w:i w:val="false"/>
                <w:color w:val="000000"/>
                <w:sz w:val="20"/>
              </w:rPr>
              <w:t>
(casdo:‌CIMMarking‌Code)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шығарылғаннан кейін бақылау (сәйкестендіру) белгілерін қондыру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тауарларды бақылау (сәйкестендіру) белгілерімен таңбалау тауарлар шығарылғаннан кейін жүзеге асырылатын болса, "ПВ" мәнін қабылдауға тиіс.</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(сәйкестендіру) белгілерінің саны</w:t>
            </w:r>
          </w:p>
          <w:p>
            <w:pPr>
              <w:spacing w:after="20"/>
              <w:ind w:left="20"/>
              <w:jc w:val="both"/>
            </w:pPr>
            <w:r>
              <w:rPr>
                <w:rFonts w:ascii="Times New Roman"/>
                <w:b w:val="false"/>
                <w:i w:val="false"/>
                <w:color w:val="000000"/>
                <w:sz w:val="20"/>
              </w:rPr>
              <w:t>
(casdo:‌CIMQuantity)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(сәйкестендіру) белгілерінің сәйкестендіру нөмірлерінің (сәйкестендіргіштерінің) тізбесі</w:t>
            </w:r>
          </w:p>
          <w:p>
            <w:pPr>
              <w:spacing w:after="20"/>
              <w:ind w:left="20"/>
              <w:jc w:val="both"/>
            </w:pPr>
            <w:r>
              <w:rPr>
                <w:rFonts w:ascii="Times New Roman"/>
                <w:b w:val="false"/>
                <w:i w:val="false"/>
                <w:color w:val="000000"/>
                <w:sz w:val="20"/>
              </w:rPr>
              <w:t>
(cacdo:‌CIMList‌Details)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сәйкестендіру нөмірлерінің (сәйкестендіргіштерінің)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cacdo:‌CIMList‌Details‌Type (M.CA.CDT.00165)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*.3.1. Бақылау (сәйкестендіру) белгісінің сәйкестендіру нөмірі (сәйкестендіргіші) </w:t>
            </w:r>
          </w:p>
          <w:p>
            <w:pPr>
              <w:spacing w:after="20"/>
              <w:ind w:left="20"/>
              <w:jc w:val="both"/>
            </w:pPr>
            <w:r>
              <w:rPr>
                <w:rFonts w:ascii="Times New Roman"/>
                <w:b w:val="false"/>
                <w:i w:val="false"/>
                <w:color w:val="000000"/>
                <w:sz w:val="20"/>
              </w:rPr>
              <w:t>
(casdo:‌Visual‌Identifier‌CIMId)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(сәйкестендіру) белгісінің көзге көрінетін сәйкестендіру нөмірі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*.4. Бақылау (сәйкестендіру) белгілері сәйкестендіру нөмірлерінің (сәйкестендіргіштерінің) диапазоны </w:t>
            </w:r>
          </w:p>
          <w:p>
            <w:pPr>
              <w:spacing w:after="20"/>
              <w:ind w:left="20"/>
              <w:jc w:val="both"/>
            </w:pPr>
            <w:r>
              <w:rPr>
                <w:rFonts w:ascii="Times New Roman"/>
                <w:b w:val="false"/>
                <w:i w:val="false"/>
                <w:color w:val="000000"/>
                <w:sz w:val="20"/>
              </w:rPr>
              <w:t>
(cacdo:‌CIMRange‌Details)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(сәйкестендіру) белгілері сәйкестендіру нөмірлерінің (сәйкестендіргіштерінің) диапазоны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cacdo:‌CIMRange‌Details‌Type (M.CA.CDT.00167)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*.4.1. Бақылау (сәйкестендіру) белгілері сәйкестендіру нөмірлері (сәйкестендіргіштері) диапазонының бірінші нөмірі</w:t>
            </w:r>
          </w:p>
          <w:p>
            <w:pPr>
              <w:spacing w:after="20"/>
              <w:ind w:left="20"/>
              <w:jc w:val="both"/>
            </w:pPr>
            <w:r>
              <w:rPr>
                <w:rFonts w:ascii="Times New Roman"/>
                <w:b w:val="false"/>
                <w:i w:val="false"/>
                <w:color w:val="000000"/>
                <w:sz w:val="20"/>
              </w:rPr>
              <w:t>
(casdo:‌First‌Visual‌Identifier‌CIMId)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сәйкестендіру нөмірлері (сәйкестендіргіштері) диапазонының бірінші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*.4.2. Бақылау (сәйкестендіру) белгілері сәйкестендіру нөмірлері (сәйкестендіргіштері) диапазонының соңғы нөмірі</w:t>
            </w:r>
          </w:p>
          <w:p>
            <w:pPr>
              <w:spacing w:after="20"/>
              <w:ind w:left="20"/>
              <w:jc w:val="both"/>
            </w:pPr>
            <w:r>
              <w:rPr>
                <w:rFonts w:ascii="Times New Roman"/>
                <w:b w:val="false"/>
                <w:i w:val="false"/>
                <w:color w:val="000000"/>
                <w:sz w:val="20"/>
              </w:rPr>
              <w:t>
(casdo:‌Last‌Visual‌Identifier‌CIMId)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сәйкестендіру нөмірлері (сәйкестендіргіштері) диапазонының соңғы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18.18.28. Кезең</w:t>
            </w:r>
          </w:p>
          <w:p>
            <w:pPr>
              <w:spacing w:after="20"/>
              <w:ind w:left="20"/>
              <w:jc w:val="both"/>
            </w:pPr>
            <w:r>
              <w:rPr>
                <w:rFonts w:ascii="Times New Roman"/>
                <w:b w:val="false"/>
                <w:i w:val="false"/>
                <w:color w:val="000000"/>
                <w:sz w:val="20"/>
              </w:rPr>
              <w:t>
(cacdo:‌Period‌Date‌Details)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cacdo:‌Period‌Date‌Details‌Type (M.CA.CDT.00424)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*.1. Алғашқы күн</w:t>
            </w:r>
          </w:p>
          <w:p>
            <w:pPr>
              <w:spacing w:after="20"/>
              <w:ind w:left="20"/>
              <w:jc w:val="both"/>
            </w:pPr>
            <w:r>
              <w:rPr>
                <w:rFonts w:ascii="Times New Roman"/>
                <w:b w:val="false"/>
                <w:i w:val="false"/>
                <w:color w:val="000000"/>
                <w:sz w:val="20"/>
              </w:rPr>
              <w:t>
(csdo:‌Start‌Date)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алғашқы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*.2. Ақырғы күн</w:t>
            </w:r>
          </w:p>
          <w:p>
            <w:pPr>
              <w:spacing w:after="20"/>
              <w:ind w:left="20"/>
              <w:jc w:val="both"/>
            </w:pPr>
            <w:r>
              <w:rPr>
                <w:rFonts w:ascii="Times New Roman"/>
                <w:b w:val="false"/>
                <w:i w:val="false"/>
                <w:color w:val="000000"/>
                <w:sz w:val="20"/>
              </w:rPr>
              <w:t>
(csdo:‌End‌Date)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ақырғы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18.18.29. Құбыр көлігімен өткізілетін тауарлар туралы қосымша мәліметтер</w:t>
            </w:r>
          </w:p>
          <w:p>
            <w:pPr>
              <w:spacing w:after="20"/>
              <w:ind w:left="20"/>
              <w:jc w:val="both"/>
            </w:pPr>
            <w:r>
              <w:rPr>
                <w:rFonts w:ascii="Times New Roman"/>
                <w:b w:val="false"/>
                <w:i w:val="false"/>
                <w:color w:val="000000"/>
                <w:sz w:val="20"/>
              </w:rPr>
              <w:t>
(cacdo:‌Pipeline‌Goods‌Details)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көлігімен өткізілетін тауарлар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cacdo:‌Pipeline‌Details‌Type (M.CA.CDT.00425)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*.1. Берілген мұнайдың немесе мұнай өнімдерінің мөлшері</w:t>
            </w:r>
          </w:p>
          <w:p>
            <w:pPr>
              <w:spacing w:after="20"/>
              <w:ind w:left="20"/>
              <w:jc w:val="both"/>
            </w:pPr>
            <w:r>
              <w:rPr>
                <w:rFonts w:ascii="Times New Roman"/>
                <w:b w:val="false"/>
                <w:i w:val="false"/>
                <w:color w:val="000000"/>
                <w:sz w:val="20"/>
              </w:rPr>
              <w:t>
(casdo:‌Oil‌Transfer‌Measure)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берілген мұнайдың немесе мұнай өнімдерінің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мұнайдың немесе мұнай өнімдерінің мөлшері (casdo:OilTransferMeasure)"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ЕАЭО СЭҚ ТН бойынша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ЕАЭО СЭҚ ТН сәйкес жер қойнауын пайдаланушымен келісімшарт жасасқан күні қолданылатын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кодының 2, 4, 6, 8, 9 немесе 10 белгілер деңгейіндегі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18.18.30. Электр энергиясының мөлшері</w:t>
            </w:r>
          </w:p>
          <w:p>
            <w:pPr>
              <w:spacing w:after="20"/>
              <w:ind w:left="20"/>
              <w:jc w:val="both"/>
            </w:pPr>
            <w:r>
              <w:rPr>
                <w:rFonts w:ascii="Times New Roman"/>
                <w:b w:val="false"/>
                <w:i w:val="false"/>
                <w:color w:val="000000"/>
                <w:sz w:val="20"/>
              </w:rPr>
              <w:t>
(cacdo:‌Electric‌Power‌Transfer‌Details)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және берілген электр энергиясы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cacdo:‌Electric‌Power‌Transfer‌Details‌Type (M.CA.CDT.00426)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*.1. Берілген электр энергиясының мөлшері</w:t>
            </w:r>
          </w:p>
          <w:p>
            <w:pPr>
              <w:spacing w:after="20"/>
              <w:ind w:left="20"/>
              <w:jc w:val="both"/>
            </w:pPr>
            <w:r>
              <w:rPr>
                <w:rFonts w:ascii="Times New Roman"/>
                <w:b w:val="false"/>
                <w:i w:val="false"/>
                <w:color w:val="000000"/>
                <w:sz w:val="20"/>
              </w:rPr>
              <w:t>
(casdo:‌Export‌Electric‌Power‌Measure)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 (casdo:ExportElectricPowerMeasure)"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 (casdo:ExportElectricPowerMeasure)"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*.2. Қабылданған электр энергиясының мөлшері</w:t>
            </w:r>
          </w:p>
          <w:p>
            <w:pPr>
              <w:spacing w:after="20"/>
              <w:ind w:left="20"/>
              <w:jc w:val="both"/>
            </w:pPr>
            <w:r>
              <w:rPr>
                <w:rFonts w:ascii="Times New Roman"/>
                <w:b w:val="false"/>
                <w:i w:val="false"/>
                <w:color w:val="000000"/>
                <w:sz w:val="20"/>
              </w:rPr>
              <w:t>
(casdo:‌Import‌Electric‌Power‌Measure)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 (casdo:ImportElectricPowerMeasure)"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 (casdo:ImportElectricPowerMeasure)"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18.18.31. Инвестициялық жобаны іске асыру үшін әкелінетін тауардың тіркеу нөмірі</w:t>
            </w:r>
          </w:p>
          <w:p>
            <w:pPr>
              <w:spacing w:after="20"/>
              <w:ind w:left="20"/>
              <w:jc w:val="both"/>
            </w:pPr>
            <w:r>
              <w:rPr>
                <w:rFonts w:ascii="Times New Roman"/>
                <w:b w:val="false"/>
                <w:i w:val="false"/>
                <w:color w:val="000000"/>
                <w:sz w:val="20"/>
              </w:rPr>
              <w:t>
(cacdo:‌Investment‌Goods‌Id‌Details)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үшін әкелінетін тауарлар тізбесінде көрсетілген тауардың (технологиялық жабдықтың, құрауыштар мен олардың қосалқы бөлшектерінің, шикізат пен материалдардың) тіркеу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cacdo:‌Investment‌Goods‌Id‌Details‌Type (M.CA.CDT.01182)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жобаның реттік нөмірі</w:t>
            </w:r>
          </w:p>
          <w:p>
            <w:pPr>
              <w:spacing w:after="20"/>
              <w:ind w:left="20"/>
              <w:jc w:val="both"/>
            </w:pPr>
            <w:r>
              <w:rPr>
                <w:rFonts w:ascii="Times New Roman"/>
                <w:b w:val="false"/>
                <w:i w:val="false"/>
                <w:color w:val="000000"/>
                <w:sz w:val="20"/>
              </w:rPr>
              <w:t>
(casdo:‌Investment‌Project‌Seq‌Id)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жобалардың тізілімі бойынша инвестициялық жобаның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casdo:‌Digital‌Id4‌Type (M.CA.SDT.01107)</w:t>
            </w:r>
          </w:p>
          <w:p>
            <w:pPr>
              <w:spacing w:after="20"/>
              <w:ind w:left="20"/>
              <w:jc w:val="both"/>
            </w:pPr>
            <w:r>
              <w:rPr>
                <w:rFonts w:ascii="Times New Roman"/>
                <w:b w:val="false"/>
                <w:i w:val="false"/>
                <w:color w:val="000000"/>
                <w:sz w:val="20"/>
              </w:rPr>
              <w:t>
ондық есептеу жүйесіндегі оң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*.3. Инвестициялық жобаның енгізілген жылы</w:t>
            </w:r>
          </w:p>
          <w:p>
            <w:pPr>
              <w:spacing w:after="20"/>
              <w:ind w:left="20"/>
              <w:jc w:val="both"/>
            </w:pPr>
            <w:r>
              <w:rPr>
                <w:rFonts w:ascii="Times New Roman"/>
                <w:b w:val="false"/>
                <w:i w:val="false"/>
                <w:color w:val="000000"/>
                <w:sz w:val="20"/>
              </w:rPr>
              <w:t>
(casdo:‌Investment‌Project‌Year)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инвестициялық жобалар тізіліміне енгізілген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bdt:‌Year‌Type (M.BDT.00025)</w:t>
            </w:r>
          </w:p>
          <w:p>
            <w:pPr>
              <w:spacing w:after="20"/>
              <w:ind w:left="20"/>
              <w:jc w:val="both"/>
            </w:pPr>
            <w:r>
              <w:rPr>
                <w:rFonts w:ascii="Times New Roman"/>
                <w:b w:val="false"/>
                <w:i w:val="false"/>
                <w:color w:val="000000"/>
                <w:sz w:val="20"/>
              </w:rPr>
              <w:t>
МЕМСТ ИСО 8601–2001 сәйкес жылдың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тізбесінің түрі</w:t>
            </w:r>
          </w:p>
          <w:p>
            <w:pPr>
              <w:spacing w:after="20"/>
              <w:ind w:left="20"/>
              <w:jc w:val="both"/>
            </w:pPr>
            <w:r>
              <w:rPr>
                <w:rFonts w:ascii="Times New Roman"/>
                <w:b w:val="false"/>
                <w:i w:val="false"/>
                <w:color w:val="000000"/>
                <w:sz w:val="20"/>
              </w:rPr>
              <w:t>
(casdo:‌Investment‌Goods‌List‌Kind‌Code)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үшін әкелінетін тауарлар тізбесі түрінің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Т – технологиялық жабдықтың, құрауыштардың және оның қосалқы бөлшектерінің тізбесі үшін;</w:t>
            </w:r>
          </w:p>
          <w:p>
            <w:pPr>
              <w:spacing w:after="20"/>
              <w:ind w:left="20"/>
              <w:jc w:val="both"/>
            </w:pPr>
            <w:r>
              <w:rPr>
                <w:rFonts w:ascii="Times New Roman"/>
                <w:b w:val="false"/>
                <w:i w:val="false"/>
                <w:color w:val="000000"/>
                <w:sz w:val="20"/>
              </w:rPr>
              <w:t>
С – шикізат пен материалдардың тізбесі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*.5. Тауардың инвестициялық жоба шегіндегі реттік нөмірі </w:t>
            </w:r>
          </w:p>
          <w:p>
            <w:pPr>
              <w:spacing w:after="20"/>
              <w:ind w:left="20"/>
              <w:jc w:val="both"/>
            </w:pPr>
            <w:r>
              <w:rPr>
                <w:rFonts w:ascii="Times New Roman"/>
                <w:b w:val="false"/>
                <w:i w:val="false"/>
                <w:color w:val="000000"/>
                <w:sz w:val="20"/>
              </w:rPr>
              <w:t>
(casdo:‌Investment‌Project‌Goods‌Seq‌Id)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бір инвестициялық жоба шегіндегі реттік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casdo:‌Digital‌Id9‌Type (M.CA.SDT.01108)</w:t>
            </w:r>
          </w:p>
          <w:p>
            <w:pPr>
              <w:spacing w:after="20"/>
              <w:ind w:left="20"/>
              <w:jc w:val="both"/>
            </w:pPr>
            <w:r>
              <w:rPr>
                <w:rFonts w:ascii="Times New Roman"/>
                <w:b w:val="false"/>
                <w:i w:val="false"/>
                <w:color w:val="000000"/>
                <w:sz w:val="20"/>
              </w:rPr>
              <w:t>
(#xA) жолының және (#x9) табуляциясының ажырауы символдарын қамтымайтын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18.18.32. Еркін кеден аймағы немесе бос қойма кедендік рәсіміне орналастырылған тауарлар</w:t>
            </w:r>
          </w:p>
          <w:p>
            <w:pPr>
              <w:spacing w:after="20"/>
              <w:ind w:left="20"/>
              <w:jc w:val="both"/>
            </w:pPr>
            <w:r>
              <w:rPr>
                <w:rFonts w:ascii="Times New Roman"/>
                <w:b w:val="false"/>
                <w:i w:val="false"/>
                <w:color w:val="000000"/>
                <w:sz w:val="20"/>
              </w:rPr>
              <w:t>
(cacdo:‌Warehousing‌Goods‌Item‌Details)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 аймағы немесе бос қойма кедендік рәсіміне орналастырылған және декларацияланатын тауарды дайындау кезінде пайдаланылған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cacdo:‌Warehousing‌Goods‌Item‌Details‌Type (M.CA.CDT.00444)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*.1. Жазбаның сілтемелік сәйкестендіргіші</w:t>
            </w:r>
          </w:p>
          <w:p>
            <w:pPr>
              <w:spacing w:after="20"/>
              <w:ind w:left="20"/>
              <w:jc w:val="both"/>
            </w:pPr>
            <w:r>
              <w:rPr>
                <w:rFonts w:ascii="Times New Roman"/>
                <w:b w:val="false"/>
                <w:i w:val="false"/>
                <w:color w:val="000000"/>
                <w:sz w:val="20"/>
              </w:rPr>
              <w:t>
(casdo:‌Reference‌Line‌Id)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алдыңғы декларация  көрсетілген алдыңғы құжаттар туралы мәліметтер жазбасының (жол нөмірінің)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"Тауардың өлшем бірлігі көрсетілген саны (casdo:‌Goods‌Measure)" деректемесінің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тобы</w:t>
            </w:r>
          </w:p>
          <w:p>
            <w:pPr>
              <w:spacing w:after="20"/>
              <w:ind w:left="20"/>
              <w:jc w:val="both"/>
            </w:pPr>
            <w:r>
              <w:rPr>
                <w:rFonts w:ascii="Times New Roman"/>
                <w:b w:val="false"/>
                <w:i w:val="false"/>
                <w:color w:val="000000"/>
                <w:sz w:val="20"/>
              </w:rPr>
              <w:t>
(cacdo:‌Goods‌Item‌Group‌Details)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топтардан сипаттамаларымен ерекшеленетін бір атаудағы тауарлар тобы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cacdo:‌Goods‌Item‌Group‌Details‌Type (M.CA.CDT.00047)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*.4.1. Жазба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құжатты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есептеу және алу, ішкі нарықты қорғау шараларын қолдану,тыйым салулар мен шектеулердің сақталуын қамтамасыз ету, кеден органдарының зияткерлік меншік объектілеріне құқықтарды қорғау бойынша шаралар қабылдауы, сәйкестендіру, ЕАЭО СЭҚ ТН сәйкес бір он орынды сыныптау кодына жатқызу үшін қажетті қосымша (сапалық, сандық, техникалық, коммерциялық) сипаттамалар ескерілген  тауарлар тобының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*.4.3. Реттік нөмір</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кеден органының тауарды сыныптау туралы шешіміне сай Еуразиялық экономикалық одақтың кедендік шекарасы арқылы жиналмаған немесе бөлшектелген түрде, оның ішінде толық емес немесе аяқталмаған түрде өткізілетін тауар компонентінің нөмірі (позициясы)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*.4.4. Тауарлар тобындағы тауардың сипаттамасы</w:t>
            </w:r>
          </w:p>
          <w:p>
            <w:pPr>
              <w:spacing w:after="20"/>
              <w:ind w:left="20"/>
              <w:jc w:val="both"/>
            </w:pPr>
            <w:r>
              <w:rPr>
                <w:rFonts w:ascii="Times New Roman"/>
                <w:b w:val="false"/>
                <w:i w:val="false"/>
                <w:color w:val="000000"/>
                <w:sz w:val="20"/>
              </w:rPr>
              <w:t>
(cacdo:‌Commodity‌Group‌Item‌Details)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тауардың сипаттамасы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cacdo:‌Commodity‌Group‌Item‌Details‌Type (M.CA.CDT.00273)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*.4.4.1. Жазба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құжатты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*.4.4.2. Тауар туралы мәліметтер</w:t>
            </w:r>
          </w:p>
          <w:p>
            <w:pPr>
              <w:spacing w:after="20"/>
              <w:ind w:left="20"/>
              <w:jc w:val="both"/>
            </w:pPr>
            <w:r>
              <w:rPr>
                <w:rFonts w:ascii="Times New Roman"/>
                <w:b w:val="false"/>
                <w:i w:val="false"/>
                <w:color w:val="000000"/>
                <w:sz w:val="20"/>
              </w:rPr>
              <w:t>
(cacdo:‌Commodity‌Description‌Details)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cacdo:‌CACommodity‌Description‌Base‌Details‌Type (M.CA.CDT.00800)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*.4.4.2.1. Өндіруші</w:t>
            </w:r>
          </w:p>
          <w:p>
            <w:pPr>
              <w:spacing w:after="20"/>
              <w:ind w:left="20"/>
              <w:jc w:val="both"/>
            </w:pPr>
            <w:r>
              <w:rPr>
                <w:rFonts w:ascii="Times New Roman"/>
                <w:b w:val="false"/>
                <w:i w:val="false"/>
                <w:color w:val="000000"/>
                <w:sz w:val="20"/>
              </w:rPr>
              <w:t>
(casdo:‌Manufacturer‌Name)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өндірушінің (дайындаушының)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*.4.4.2.2. Тауар белгісінің атауы</w:t>
            </w:r>
          </w:p>
          <w:p>
            <w:pPr>
              <w:spacing w:after="20"/>
              <w:ind w:left="20"/>
              <w:jc w:val="both"/>
            </w:pPr>
            <w:r>
              <w:rPr>
                <w:rFonts w:ascii="Times New Roman"/>
                <w:b w:val="false"/>
                <w:i w:val="false"/>
                <w:color w:val="000000"/>
                <w:sz w:val="20"/>
              </w:rPr>
              <w:t>
(casdo:‌Trade‌Mark‌Name)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құқықтар объектісінің, патенттің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*.4.4.2.3. Шығарылған жердің атауы</w:t>
            </w:r>
          </w:p>
          <w:p>
            <w:pPr>
              <w:spacing w:after="20"/>
              <w:ind w:left="20"/>
              <w:jc w:val="both"/>
            </w:pPr>
            <w:r>
              <w:rPr>
                <w:rFonts w:ascii="Times New Roman"/>
                <w:b w:val="false"/>
                <w:i w:val="false"/>
                <w:color w:val="000000"/>
                <w:sz w:val="20"/>
              </w:rPr>
              <w:t>
(casdo:‌Production‌Place‌Name)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*.4.4.2.4. Марканың атауы</w:t>
            </w:r>
          </w:p>
          <w:p>
            <w:pPr>
              <w:spacing w:after="20"/>
              <w:ind w:left="20"/>
              <w:jc w:val="both"/>
            </w:pPr>
            <w:r>
              <w:rPr>
                <w:rFonts w:ascii="Times New Roman"/>
                <w:b w:val="false"/>
                <w:i w:val="false"/>
                <w:color w:val="000000"/>
                <w:sz w:val="20"/>
              </w:rPr>
              <w:t>
(csdo:‌Product‌Mark‌Name)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*.4.4.2.5. Модельдің атауы</w:t>
            </w:r>
          </w:p>
          <w:p>
            <w:pPr>
              <w:spacing w:after="20"/>
              <w:ind w:left="20"/>
              <w:jc w:val="both"/>
            </w:pPr>
            <w:r>
              <w:rPr>
                <w:rFonts w:ascii="Times New Roman"/>
                <w:b w:val="false"/>
                <w:i w:val="false"/>
                <w:color w:val="000000"/>
                <w:sz w:val="20"/>
              </w:rPr>
              <w:t>
(csdo:‌Product‌Model‌Name)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моделінің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*.4.4.2.6. Өнімнің сәйкестендіргіші </w:t>
            </w:r>
          </w:p>
          <w:p>
            <w:pPr>
              <w:spacing w:after="20"/>
              <w:ind w:left="20"/>
              <w:jc w:val="both"/>
            </w:pPr>
            <w:r>
              <w:rPr>
                <w:rFonts w:ascii="Times New Roman"/>
                <w:b w:val="false"/>
                <w:i w:val="false"/>
                <w:color w:val="000000"/>
                <w:sz w:val="20"/>
              </w:rPr>
              <w:t>
(csdo:‌Product‌Id)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тауардың артикулы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*.4.4.2.8. Стандарттың атауы</w:t>
            </w:r>
          </w:p>
          <w:p>
            <w:pPr>
              <w:spacing w:after="20"/>
              <w:ind w:left="20"/>
              <w:jc w:val="both"/>
            </w:pPr>
            <w:r>
              <w:rPr>
                <w:rFonts w:ascii="Times New Roman"/>
                <w:b w:val="false"/>
                <w:i w:val="false"/>
                <w:color w:val="000000"/>
                <w:sz w:val="20"/>
              </w:rPr>
              <w:t>
(casdo:‌Standard‌Name)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ұйымның) немесе тауарға арналған техникалық шарттардың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*.4.4.2.9. Өнім бірлігінің сәйкестендіргіші </w:t>
            </w:r>
          </w:p>
          <w:p>
            <w:pPr>
              <w:spacing w:after="20"/>
              <w:ind w:left="20"/>
              <w:jc w:val="both"/>
            </w:pPr>
            <w:r>
              <w:rPr>
                <w:rFonts w:ascii="Times New Roman"/>
                <w:b w:val="false"/>
                <w:i w:val="false"/>
                <w:color w:val="000000"/>
                <w:sz w:val="20"/>
              </w:rPr>
              <w:t>
(csdo:‌Product‌Instance‌Id)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 данасының бірегей сәйкестендіргіші (сериялық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*.4.4.2.10. Өндіру күні</w:t>
            </w:r>
          </w:p>
          <w:p>
            <w:pPr>
              <w:spacing w:after="20"/>
              <w:ind w:left="20"/>
              <w:jc w:val="both"/>
            </w:pPr>
            <w:r>
              <w:rPr>
                <w:rFonts w:ascii="Times New Roman"/>
                <w:b w:val="false"/>
                <w:i w:val="false"/>
                <w:color w:val="000000"/>
                <w:sz w:val="20"/>
              </w:rPr>
              <w:t>
(csdo:‌Manufacture‌Date)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 (дайындау)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*.4.4.3. Объектінің көлемдік мөлшерлері</w:t>
            </w:r>
          </w:p>
          <w:p>
            <w:pPr>
              <w:spacing w:after="20"/>
              <w:ind w:left="20"/>
              <w:jc w:val="both"/>
            </w:pPr>
            <w:r>
              <w:rPr>
                <w:rFonts w:ascii="Times New Roman"/>
                <w:b w:val="false"/>
                <w:i w:val="false"/>
                <w:color w:val="000000"/>
                <w:sz w:val="20"/>
              </w:rPr>
              <w:t>
(ccdo:‌Unified‌Overall‌Dimension‌Details)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желілік мөлшерлері (ұзындығы, ені және биіктігі)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*.4.4.4. Ағаш материалдары туралы мәліметтер</w:t>
            </w:r>
          </w:p>
          <w:p>
            <w:pPr>
              <w:spacing w:after="20"/>
              <w:ind w:left="20"/>
              <w:jc w:val="both"/>
            </w:pPr>
            <w:r>
              <w:rPr>
                <w:rFonts w:ascii="Times New Roman"/>
                <w:b w:val="false"/>
                <w:i w:val="false"/>
                <w:color w:val="000000"/>
                <w:sz w:val="20"/>
              </w:rPr>
              <w:t>
(cacdo:‌Wood‌Description‌Details)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cacdo:‌Wood‌Description‌Details‌Type (M.CA.CDT.00420)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*.4.4.4.1. Тауардың сортименті</w:t>
            </w:r>
          </w:p>
          <w:p>
            <w:pPr>
              <w:spacing w:after="20"/>
              <w:ind w:left="20"/>
              <w:jc w:val="both"/>
            </w:pPr>
            <w:r>
              <w:rPr>
                <w:rFonts w:ascii="Times New Roman"/>
                <w:b w:val="false"/>
                <w:i w:val="false"/>
                <w:color w:val="000000"/>
                <w:sz w:val="20"/>
              </w:rPr>
              <w:t>
(casdo:‌Wood‌Sortiment‌Name)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*.4.4.4.2. Сүрек тұқымының атауы</w:t>
            </w:r>
          </w:p>
          <w:p>
            <w:pPr>
              <w:spacing w:after="20"/>
              <w:ind w:left="20"/>
              <w:jc w:val="both"/>
            </w:pPr>
            <w:r>
              <w:rPr>
                <w:rFonts w:ascii="Times New Roman"/>
                <w:b w:val="false"/>
                <w:i w:val="false"/>
                <w:color w:val="000000"/>
                <w:sz w:val="20"/>
              </w:rPr>
              <w:t>
(casdo:‌Wood‌Kind‌Name)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*.4.4.4.4. Әдіптің шамасы</w:t>
            </w:r>
          </w:p>
          <w:p>
            <w:pPr>
              <w:spacing w:after="20"/>
              <w:ind w:left="20"/>
              <w:jc w:val="both"/>
            </w:pPr>
            <w:r>
              <w:rPr>
                <w:rFonts w:ascii="Times New Roman"/>
                <w:b w:val="false"/>
                <w:i w:val="false"/>
                <w:color w:val="000000"/>
                <w:sz w:val="20"/>
              </w:rPr>
              <w:t>
(cacdo:‌Allowance‌Details)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әдіптің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*.4.4.4.5. Ауытқулардың шамасы </w:t>
            </w:r>
          </w:p>
          <w:p>
            <w:pPr>
              <w:spacing w:after="20"/>
              <w:ind w:left="20"/>
              <w:jc w:val="both"/>
            </w:pPr>
            <w:r>
              <w:rPr>
                <w:rFonts w:ascii="Times New Roman"/>
                <w:b w:val="false"/>
                <w:i w:val="false"/>
                <w:color w:val="000000"/>
                <w:sz w:val="20"/>
              </w:rPr>
              <w:t>
(cacdo:‌Deviation‌Details)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ауытқулардың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*.4.4.4.6. Диаметрлер диапазоны </w:t>
            </w:r>
          </w:p>
          <w:p>
            <w:pPr>
              <w:spacing w:after="20"/>
              <w:ind w:left="20"/>
              <w:jc w:val="both"/>
            </w:pPr>
            <w:r>
              <w:rPr>
                <w:rFonts w:ascii="Times New Roman"/>
                <w:b w:val="false"/>
                <w:i w:val="false"/>
                <w:color w:val="000000"/>
                <w:sz w:val="20"/>
              </w:rPr>
              <w:t>
(cacdo:‌Diameter‌Range‌Details)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диаметрлер диапазоны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cacdo:‌Range‌Details‌Type (M.CA.CDT.00287)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*.4.4.4.6.1. Диапазонның ең аз шамасы</w:t>
            </w:r>
          </w:p>
          <w:p>
            <w:pPr>
              <w:spacing w:after="20"/>
              <w:ind w:left="20"/>
              <w:jc w:val="both"/>
            </w:pPr>
            <w:r>
              <w:rPr>
                <w:rFonts w:ascii="Times New Roman"/>
                <w:b w:val="false"/>
                <w:i w:val="false"/>
                <w:color w:val="000000"/>
                <w:sz w:val="20"/>
              </w:rPr>
              <w:t>
(casdo:‌Min‌Range‌Measure)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*.4.4.4.6.2. Диапазонның ең көп шамасы</w:t>
            </w:r>
          </w:p>
          <w:p>
            <w:pPr>
              <w:spacing w:after="20"/>
              <w:ind w:left="20"/>
              <w:jc w:val="both"/>
            </w:pPr>
            <w:r>
              <w:rPr>
                <w:rFonts w:ascii="Times New Roman"/>
                <w:b w:val="false"/>
                <w:i w:val="false"/>
                <w:color w:val="000000"/>
                <w:sz w:val="20"/>
              </w:rPr>
              <w:t>
(casdo:‌Max‌Range‌Measure)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Атрибут Одақтың НАА тізіліміне орналастырылған өлшем бірліктерінің сыныптауышын пайдалану кезінде -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*.4.4.4.7. Келісімшартқа сәйкес көлемі</w:t>
            </w:r>
          </w:p>
          <w:p>
            <w:pPr>
              <w:spacing w:after="20"/>
              <w:ind w:left="20"/>
              <w:jc w:val="both"/>
            </w:pPr>
            <w:r>
              <w:rPr>
                <w:rFonts w:ascii="Times New Roman"/>
                <w:b w:val="false"/>
                <w:i w:val="false"/>
                <w:color w:val="000000"/>
                <w:sz w:val="20"/>
              </w:rPr>
              <w:t>
(casdo:‌Contract‌Volume‌Measure)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келісімшартқа сәйкес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көлемі (casdo:ContractVolumeMeasure)"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көлемі (casdo:ContractVolumeMeasure)"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*.4.4.4.8. Іс жүзіндегі көлем</w:t>
            </w:r>
          </w:p>
          <w:p>
            <w:pPr>
              <w:spacing w:after="20"/>
              <w:ind w:left="20"/>
              <w:jc w:val="both"/>
            </w:pPr>
            <w:r>
              <w:rPr>
                <w:rFonts w:ascii="Times New Roman"/>
                <w:b w:val="false"/>
                <w:i w:val="false"/>
                <w:color w:val="000000"/>
                <w:sz w:val="20"/>
              </w:rPr>
              <w:t>
(casdo:‌Fact‌Volume‌Measure)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іс жүзіндегі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"Тауардың өлшем бірлігі көрсетілген саны (casdo:‌Goods‌Measure)" деректемесінің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18.18.33. Тауарларды қайта өңдеу туралы мәліметтер</w:t>
            </w:r>
          </w:p>
          <w:p>
            <w:pPr>
              <w:spacing w:after="20"/>
              <w:ind w:left="20"/>
              <w:jc w:val="both"/>
            </w:pPr>
            <w:r>
              <w:rPr>
                <w:rFonts w:ascii="Times New Roman"/>
                <w:b w:val="false"/>
                <w:i w:val="false"/>
                <w:color w:val="000000"/>
                <w:sz w:val="20"/>
              </w:rPr>
              <w:t>
(cacdo:‌Goods‌Item‌Processing‌Details)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тауарларды қайта өңдеу шарттары туралы құжат ретінде пайдалану кезінде көрсетілетін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cacdo:‌Processing‌Details‌Type (M.CA.CDT.00447)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*.1. Өнімнің шығу нормасы</w:t>
            </w:r>
          </w:p>
          <w:p>
            <w:pPr>
              <w:spacing w:after="20"/>
              <w:ind w:left="20"/>
              <w:jc w:val="both"/>
            </w:pPr>
            <w:r>
              <w:rPr>
                <w:rFonts w:ascii="Times New Roman"/>
                <w:b w:val="false"/>
                <w:i w:val="false"/>
                <w:color w:val="000000"/>
                <w:sz w:val="20"/>
              </w:rPr>
              <w:t>
(casdo:‌Rate‌Of‌Yield‌Text)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өнімінің шығу нормасының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тәсілі</w:t>
            </w:r>
          </w:p>
          <w:p>
            <w:pPr>
              <w:spacing w:after="20"/>
              <w:ind w:left="20"/>
              <w:jc w:val="both"/>
            </w:pPr>
            <w:r>
              <w:rPr>
                <w:rFonts w:ascii="Times New Roman"/>
                <w:b w:val="false"/>
                <w:i w:val="false"/>
                <w:color w:val="000000"/>
                <w:sz w:val="20"/>
              </w:rPr>
              <w:t>
(casdo:‌Goods‌Identification‌Method‌Text)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тәсілінің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ауыстыру туралы мәліметтер</w:t>
            </w:r>
          </w:p>
          <w:p>
            <w:pPr>
              <w:spacing w:after="20"/>
              <w:ind w:left="20"/>
              <w:jc w:val="both"/>
            </w:pPr>
            <w:r>
              <w:rPr>
                <w:rFonts w:ascii="Times New Roman"/>
                <w:b w:val="false"/>
                <w:i w:val="false"/>
                <w:color w:val="000000"/>
                <w:sz w:val="20"/>
              </w:rPr>
              <w:t>
(casdo:‌Goods‌Substitute‌Text)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ауыстыру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*.4. Қайта өңдеу шарттары туралы құжат</w:t>
            </w:r>
          </w:p>
          <w:p>
            <w:pPr>
              <w:spacing w:after="20"/>
              <w:ind w:left="20"/>
              <w:jc w:val="both"/>
            </w:pPr>
            <w:r>
              <w:rPr>
                <w:rFonts w:ascii="Times New Roman"/>
                <w:b w:val="false"/>
                <w:i w:val="false"/>
                <w:color w:val="000000"/>
                <w:sz w:val="20"/>
              </w:rPr>
              <w:t>
(cacdo:‌Processing‌Document‌Details)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шарттары туралы алдыңғы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*.4.5. Құжат қолданысы мерзімнің басталған күні</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*.5. Қайта өңдеуді жүзеге асыратын тұлға</w:t>
            </w:r>
          </w:p>
          <w:p>
            <w:pPr>
              <w:spacing w:after="20"/>
              <w:ind w:left="20"/>
              <w:jc w:val="both"/>
            </w:pPr>
            <w:r>
              <w:rPr>
                <w:rFonts w:ascii="Times New Roman"/>
                <w:b w:val="false"/>
                <w:i w:val="false"/>
                <w:color w:val="000000"/>
                <w:sz w:val="20"/>
              </w:rPr>
              <w:t>
(cacdo:‌Processing‌Subject‌Details)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операциясын жүзеге асыратын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cacdo:‌CASubject‌Details‌Type (M.CA.CDT.00442)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*.5.3. Субъектінің қысқаша атауы </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*.5.4. Ұйымдастыру-құқықтық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*.5.5. Ұйымдастыру-құқықтық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Республикасының кәсіпорындары мен ұйымдарының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қалыптастырылатын қағидалар бойынша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(СЕН);;</w:t>
            </w:r>
          </w:p>
          <w:p>
            <w:pPr>
              <w:spacing w:after="20"/>
              <w:ind w:left="20"/>
              <w:jc w:val="both"/>
            </w:pPr>
            <w:r>
              <w:rPr>
                <w:rFonts w:ascii="Times New Roman"/>
                <w:b w:val="false"/>
                <w:i w:val="false"/>
                <w:color w:val="000000"/>
                <w:sz w:val="20"/>
              </w:rPr>
              <w:t>
Беларусь Республикасында – төлеушінің есепке алу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(ҚҚНБ) немесе қоғамдық көрсетілетін қызметтердің нөмірлік белгісінің жоқ екендігі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цифрлық-әріптік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 не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органының не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"1" – тіркеу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*.5.13.3. Байланыс арнасының сәйкестендіргіші </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қайта өңдеу орны</w:t>
            </w:r>
          </w:p>
          <w:p>
            <w:pPr>
              <w:spacing w:after="20"/>
              <w:ind w:left="20"/>
              <w:jc w:val="both"/>
            </w:pPr>
            <w:r>
              <w:rPr>
                <w:rFonts w:ascii="Times New Roman"/>
                <w:b w:val="false"/>
                <w:i w:val="false"/>
                <w:color w:val="000000"/>
                <w:sz w:val="20"/>
              </w:rPr>
              <w:t>
(cacdo:‌Processing‌Place‌Details)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операцияларын жасау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cacdo:‌Processing‌Place‌Details‌Type (M.CA.CDT.00445)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(географиялық пункттің) атауы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операциялары жасалатын орынның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мәнді қабылдауға тиіс: "2" – нақты мекенжай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*.7. Қайта өңдеу операцияларының нәтижесінде алынған (пайда болған) тауар</w:t>
            </w:r>
          </w:p>
          <w:p>
            <w:pPr>
              <w:spacing w:after="20"/>
              <w:ind w:left="20"/>
              <w:jc w:val="both"/>
            </w:pPr>
            <w:r>
              <w:rPr>
                <w:rFonts w:ascii="Times New Roman"/>
                <w:b w:val="false"/>
                <w:i w:val="false"/>
                <w:color w:val="000000"/>
                <w:sz w:val="20"/>
              </w:rPr>
              <w:t>
(cacdo:‌Processing‌Product‌Details)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операцияларының нәтижесінде алынған (пайда болған) тауарлар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cacdo:‌Processing‌Product‌Details‌Type (M.CA.CDT.00446)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*.7.1. Қайта өңдеу операцияларының нәтижесінде алынған (пайда болған) тауарлар туралы мәліметтер түрінің коды</w:t>
            </w:r>
          </w:p>
          <w:p>
            <w:pPr>
              <w:spacing w:after="20"/>
              <w:ind w:left="20"/>
              <w:jc w:val="both"/>
            </w:pPr>
            <w:r>
              <w:rPr>
                <w:rFonts w:ascii="Times New Roman"/>
                <w:b w:val="false"/>
                <w:i w:val="false"/>
                <w:color w:val="000000"/>
                <w:sz w:val="20"/>
              </w:rPr>
              <w:t>
(casdo:‌Processing‌Product‌Kind‌Code)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операцияларының нәтижесінде алынған (пайда болған) тауар туралы мәліметтер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қайта өңдеу өнімдері;</w:t>
            </w:r>
          </w:p>
          <w:p>
            <w:pPr>
              <w:spacing w:after="20"/>
              <w:ind w:left="20"/>
              <w:jc w:val="both"/>
            </w:pPr>
            <w:r>
              <w:rPr>
                <w:rFonts w:ascii="Times New Roman"/>
                <w:b w:val="false"/>
                <w:i w:val="false"/>
                <w:color w:val="000000"/>
                <w:sz w:val="20"/>
              </w:rPr>
              <w:t>
2 – қалдықтар;</w:t>
            </w:r>
          </w:p>
          <w:p>
            <w:pPr>
              <w:spacing w:after="20"/>
              <w:ind w:left="20"/>
              <w:jc w:val="both"/>
            </w:pPr>
            <w:r>
              <w:rPr>
                <w:rFonts w:ascii="Times New Roman"/>
                <w:b w:val="false"/>
                <w:i w:val="false"/>
                <w:color w:val="000000"/>
                <w:sz w:val="20"/>
              </w:rPr>
              <w:t>
3 – шығарындылар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*.7.2. Тауардың ЕАЭО СЭҚ ТН бойынша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кодының 2, 4, 6, 8, 9 немесе 10 белгілер деңгейіндегі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қосымша өлшем бірлігі көрсетілген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"Тауардың өлшем бірлігі көрсетілген саны (casdo:‌Goods‌Measure)" деректемесінің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18.18.34. Сыртқы сауда келісімшарты (шарты) бойынша қосымша мәліметтер</w:t>
            </w:r>
          </w:p>
          <w:p>
            <w:pPr>
              <w:spacing w:after="20"/>
              <w:ind w:left="20"/>
              <w:jc w:val="both"/>
            </w:pPr>
            <w:r>
              <w:rPr>
                <w:rFonts w:ascii="Times New Roman"/>
                <w:b w:val="false"/>
                <w:i w:val="false"/>
                <w:color w:val="000000"/>
                <w:sz w:val="20"/>
              </w:rPr>
              <w:t>
(cacdo:‌Foreign‌Trade‌Contract‌Details)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келісімшарты (шарты) бойынша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cacdo:‌Foreign‌Trade‌Contract‌Details‌Type (M.CA.CDT.00203)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*.1. Алушы</w:t>
            </w:r>
          </w:p>
          <w:p>
            <w:pPr>
              <w:spacing w:after="20"/>
              <w:ind w:left="20"/>
              <w:jc w:val="both"/>
            </w:pPr>
            <w:r>
              <w:rPr>
                <w:rFonts w:ascii="Times New Roman"/>
                <w:b w:val="false"/>
                <w:i w:val="false"/>
                <w:color w:val="000000"/>
                <w:sz w:val="20"/>
              </w:rPr>
              <w:t>
(cacdo:‌Foreign‌Trade‌Consignee‌Details)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келісімшарты (шарты) бойынша тауар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cacdo:‌CASubject‌Base‌Details‌Type (M.CA.CDT.00174)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*.1.3. Субъектінің қысқаша атауы </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қамтуға тиіс (олар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*.1.4. Ұйымдастыру-құқықтық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*.1.5. Ұйымдастыру-құқықтық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негізгі мемлекеттік тіркеу нөмірін (ОГРН) немесе дара кәсіпкердің негізгі мемлекеттік тіркеу нөмірін (ОГРНИП)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атрибутта "1" мәні – Ресей Федерациясындағы негізгі мемлекеттік тіркеу нөмірі (ОГРН) немесе "2" мәні – Ресей Федерациясындағы дара кәсіпкердің негізгі мемлекеттік тіркеу нөмірі (ОГРНИП)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қалыптастырылатын қағидалар бойынша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салық төлеушінің сәйкестендіру нөмірін (ССН)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*.2. Келісімшарттың (шарттың) бірегей нөмірі</w:t>
            </w:r>
          </w:p>
          <w:p>
            <w:pPr>
              <w:spacing w:after="20"/>
              <w:ind w:left="20"/>
              <w:jc w:val="both"/>
            </w:pPr>
            <w:r>
              <w:rPr>
                <w:rFonts w:ascii="Times New Roman"/>
                <w:b w:val="false"/>
                <w:i w:val="false"/>
                <w:color w:val="000000"/>
                <w:sz w:val="20"/>
              </w:rPr>
              <w:t>
(casdo:‌Transaction‌Passport‌Id)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(шартты) есепке қою кезінде уәкілетті банк берген келісімшарттың (шарттың) бірегей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*.3. Сыртқы сауда келісімшарты (шарты)</w:t>
            </w:r>
          </w:p>
          <w:p>
            <w:pPr>
              <w:spacing w:after="20"/>
              <w:ind w:left="20"/>
              <w:jc w:val="both"/>
            </w:pPr>
            <w:r>
              <w:rPr>
                <w:rFonts w:ascii="Times New Roman"/>
                <w:b w:val="false"/>
                <w:i w:val="false"/>
                <w:color w:val="000000"/>
                <w:sz w:val="20"/>
              </w:rPr>
              <w:t>
(cacdo:‌Foreign‌Main‌Contract‌Details)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келісімшартының (шартының)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*.4. Сыртқы сауда келісімшартына (шартына) қосымша</w:t>
            </w:r>
          </w:p>
          <w:p>
            <w:pPr>
              <w:spacing w:after="20"/>
              <w:ind w:left="20"/>
              <w:jc w:val="both"/>
            </w:pPr>
            <w:r>
              <w:rPr>
                <w:rFonts w:ascii="Times New Roman"/>
                <w:b w:val="false"/>
                <w:i w:val="false"/>
                <w:color w:val="000000"/>
                <w:sz w:val="20"/>
              </w:rPr>
              <w:t>
(cacdo:‌Foreign‌Add‌Contract‌Details)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келісімшартына (шартына) қосымшаның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*.5. Жеткізу шарттары</w:t>
            </w:r>
          </w:p>
          <w:p>
            <w:pPr>
              <w:spacing w:after="20"/>
              <w:ind w:left="20"/>
              <w:jc w:val="both"/>
            </w:pPr>
            <w:r>
              <w:rPr>
                <w:rFonts w:ascii="Times New Roman"/>
                <w:b w:val="false"/>
                <w:i w:val="false"/>
                <w:color w:val="000000"/>
                <w:sz w:val="20"/>
              </w:rPr>
              <w:t>
(cacdo:‌Delivery‌Terms‌Details)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*.5.1. Жеткізу шарттарының коды</w:t>
            </w:r>
          </w:p>
          <w:p>
            <w:pPr>
              <w:spacing w:after="20"/>
              <w:ind w:left="20"/>
              <w:jc w:val="both"/>
            </w:pPr>
            <w:r>
              <w:rPr>
                <w:rFonts w:ascii="Times New Roman"/>
                <w:b w:val="false"/>
                <w:i w:val="false"/>
                <w:color w:val="000000"/>
                <w:sz w:val="20"/>
              </w:rPr>
              <w:t>
(casdo:‌Delivery‌Terms‌Code)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жеткізу шарттары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 толтырылған жағдайда атрибут "2014"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немесе тауарлар беру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*.5.3. Тауарлар беру түрінің коды</w:t>
            </w:r>
          </w:p>
          <w:p>
            <w:pPr>
              <w:spacing w:after="20"/>
              <w:ind w:left="20"/>
              <w:jc w:val="both"/>
            </w:pPr>
            <w:r>
              <w:rPr>
                <w:rFonts w:ascii="Times New Roman"/>
                <w:b w:val="false"/>
                <w:i w:val="false"/>
                <w:color w:val="000000"/>
                <w:sz w:val="20"/>
              </w:rPr>
              <w:t>
(casdo:‌Delivery‌Kind‌Code)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беру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тауарларды жеткізу түрлерінің сыныптауышына сәйкес тауарларды жеткізу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*.6. Шығарылған елі </w:t>
            </w:r>
          </w:p>
          <w:p>
            <w:pPr>
              <w:spacing w:after="20"/>
              <w:ind w:left="20"/>
              <w:jc w:val="both"/>
            </w:pPr>
            <w:r>
              <w:rPr>
                <w:rFonts w:ascii="Times New Roman"/>
                <w:b w:val="false"/>
                <w:i w:val="false"/>
                <w:color w:val="000000"/>
                <w:sz w:val="20"/>
              </w:rPr>
              <w:t>
(cacdo:‌Origin‌Country‌Details)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коды "Елдің коды (casdo:CACountryCode)" деректемесінде қамтылатын елдің қысқаша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кедендік құн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қосымша өлшем бірлігі көрсетілген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"Тауардың өлшем бірлігі көрсетілген саны (casdo:‌Goods‌Measure)" деректемесінің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18.18.35. Жеткізу шарттары</w:t>
            </w:r>
          </w:p>
          <w:p>
            <w:pPr>
              <w:spacing w:after="20"/>
              <w:ind w:left="20"/>
              <w:jc w:val="both"/>
            </w:pPr>
            <w:r>
              <w:rPr>
                <w:rFonts w:ascii="Times New Roman"/>
                <w:b w:val="false"/>
                <w:i w:val="false"/>
                <w:color w:val="000000"/>
                <w:sz w:val="20"/>
              </w:rPr>
              <w:t>
(cacdo:‌Delivery‌Terms‌Details)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*.1. Жеткізу шарттарының коды</w:t>
            </w:r>
          </w:p>
          <w:p>
            <w:pPr>
              <w:spacing w:after="20"/>
              <w:ind w:left="20"/>
              <w:jc w:val="both"/>
            </w:pPr>
            <w:r>
              <w:rPr>
                <w:rFonts w:ascii="Times New Roman"/>
                <w:b w:val="false"/>
                <w:i w:val="false"/>
                <w:color w:val="000000"/>
                <w:sz w:val="20"/>
              </w:rPr>
              <w:t>
(casdo:‌Delivery‌Terms‌Code)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жеткізу шарттары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 толтырылған жағдайда атрибут "2014"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немесе тауарлар беру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 беру түрінің коды</w:t>
            </w:r>
          </w:p>
          <w:p>
            <w:pPr>
              <w:spacing w:after="20"/>
              <w:ind w:left="20"/>
              <w:jc w:val="both"/>
            </w:pPr>
            <w:r>
              <w:rPr>
                <w:rFonts w:ascii="Times New Roman"/>
                <w:b w:val="false"/>
                <w:i w:val="false"/>
                <w:color w:val="000000"/>
                <w:sz w:val="20"/>
              </w:rPr>
              <w:t>
(casdo:‌Delivery‌Kind‌Code)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беру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тауарларды жеткізу түрлерінің сыныптауышына сәйкес тауарларды жеткізу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18.18.36. Шығарылған елі </w:t>
            </w:r>
          </w:p>
          <w:p>
            <w:pPr>
              <w:spacing w:after="20"/>
              <w:ind w:left="20"/>
              <w:jc w:val="both"/>
            </w:pPr>
            <w:r>
              <w:rPr>
                <w:rFonts w:ascii="Times New Roman"/>
                <w:b w:val="false"/>
                <w:i w:val="false"/>
                <w:color w:val="000000"/>
                <w:sz w:val="20"/>
              </w:rPr>
              <w:t>
(cacdo:‌Origin‌Country‌Details)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шығарылған елдің әріптік коды, не мына мәндердің бірі қамтылуға тиіс:</w:t>
            </w:r>
          </w:p>
          <w:p>
            <w:pPr>
              <w:spacing w:after="20"/>
              <w:ind w:left="20"/>
              <w:jc w:val="both"/>
            </w:pPr>
            <w:r>
              <w:rPr>
                <w:rFonts w:ascii="Times New Roman"/>
                <w:b w:val="false"/>
                <w:i w:val="false"/>
                <w:color w:val="000000"/>
                <w:sz w:val="20"/>
              </w:rPr>
              <w:t>
EU – Еуроодақ;</w:t>
            </w:r>
          </w:p>
          <w:p>
            <w:pPr>
              <w:spacing w:after="20"/>
              <w:ind w:left="20"/>
              <w:jc w:val="both"/>
            </w:pPr>
            <w:r>
              <w:rPr>
                <w:rFonts w:ascii="Times New Roman"/>
                <w:b w:val="false"/>
                <w:i w:val="false"/>
                <w:color w:val="000000"/>
                <w:sz w:val="20"/>
              </w:rPr>
              <w:t>
00 – белгісіз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18.18.37. Преференциялар</w:t>
            </w:r>
          </w:p>
          <w:p>
            <w:pPr>
              <w:spacing w:after="20"/>
              <w:ind w:left="20"/>
              <w:jc w:val="both"/>
            </w:pPr>
            <w:r>
              <w:rPr>
                <w:rFonts w:ascii="Times New Roman"/>
                <w:b w:val="false"/>
                <w:i w:val="false"/>
                <w:color w:val="000000"/>
                <w:sz w:val="20"/>
              </w:rPr>
              <w:t>
(cacdo:‌Preference‌Details)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cacdo:‌Preference‌Details‌Type (M.CA.CDT.00427)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алымдар төлеу жөніндегі преференциялардың коды</w:t>
            </w:r>
          </w:p>
          <w:p>
            <w:pPr>
              <w:spacing w:after="20"/>
              <w:ind w:left="20"/>
              <w:jc w:val="both"/>
            </w:pPr>
            <w:r>
              <w:rPr>
                <w:rFonts w:ascii="Times New Roman"/>
                <w:b w:val="false"/>
                <w:i w:val="false"/>
                <w:color w:val="000000"/>
                <w:sz w:val="20"/>
              </w:rPr>
              <w:t>
(casdo:‌Customs‌Clearance‌Charges‌Pref‌Code)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алымдар төлеу жөніндегі преференциялардың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төлемдерді төлеу бойынша жеңілдік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баж төлеу жөніндегі преференциялардың коды</w:t>
            </w:r>
          </w:p>
          <w:p>
            <w:pPr>
              <w:spacing w:after="20"/>
              <w:ind w:left="20"/>
              <w:jc w:val="both"/>
            </w:pPr>
            <w:r>
              <w:rPr>
                <w:rFonts w:ascii="Times New Roman"/>
                <w:b w:val="false"/>
                <w:i w:val="false"/>
                <w:color w:val="000000"/>
                <w:sz w:val="20"/>
              </w:rPr>
              <w:t>
(casdo:‌Customs‌Duty‌Pref‌Code)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төлеу жөніндегі преференциялардың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төлемдерді төлеу бойынша жеңілдік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кедендік төлемдерді төлеу жөніндегі жеңілдіктер сыныптауышына сәйкес жеңілдік кодын немесе егер декларант тауарлар шығарылғаннан кейін тарифтік преференцияларды қалпына келтіруді жоспарласа - "ПВ"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*.3. Акциз төлеу жөніндегі преференциялардың коды</w:t>
            </w:r>
          </w:p>
          <w:p>
            <w:pPr>
              <w:spacing w:after="20"/>
              <w:ind w:left="20"/>
              <w:jc w:val="both"/>
            </w:pPr>
            <w:r>
              <w:rPr>
                <w:rFonts w:ascii="Times New Roman"/>
                <w:b w:val="false"/>
                <w:i w:val="false"/>
                <w:color w:val="000000"/>
                <w:sz w:val="20"/>
              </w:rPr>
              <w:t>
(casdo:‌Excise‌Pref‌Code)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төлеу жөніндегі преференциялардың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төлемдерді төлеу бойынша жеңілдік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*.4. Қосылған құн салығын төлеу жөніндегі преференциялардың коды</w:t>
            </w:r>
          </w:p>
          <w:p>
            <w:pPr>
              <w:spacing w:after="20"/>
              <w:ind w:left="20"/>
              <w:jc w:val="both"/>
            </w:pPr>
            <w:r>
              <w:rPr>
                <w:rFonts w:ascii="Times New Roman"/>
                <w:b w:val="false"/>
                <w:i w:val="false"/>
                <w:color w:val="000000"/>
                <w:sz w:val="20"/>
              </w:rPr>
              <w:t>
(casdo:‌VATPref‌Code)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 жөніндегі преференциялардың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төлемдерді төлеу бойынша жеңілдік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18.18.38. Кедендік рәсім</w:t>
            </w:r>
          </w:p>
          <w:p>
            <w:pPr>
              <w:spacing w:after="20"/>
              <w:ind w:left="20"/>
              <w:jc w:val="both"/>
            </w:pPr>
            <w:r>
              <w:rPr>
                <w:rFonts w:ascii="Times New Roman"/>
                <w:b w:val="false"/>
                <w:i w:val="false"/>
                <w:color w:val="000000"/>
                <w:sz w:val="20"/>
              </w:rPr>
              <w:t>
(cacdo:‌Customs‌Procedure‌Details)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cacdo:‌Customs‌Procedure‌Details‌Type (M.CA.CDT.00127)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рәсімнің коды</w:t>
            </w:r>
          </w:p>
          <w:p>
            <w:pPr>
              <w:spacing w:after="20"/>
              <w:ind w:left="20"/>
              <w:jc w:val="both"/>
            </w:pPr>
            <w:r>
              <w:rPr>
                <w:rFonts w:ascii="Times New Roman"/>
                <w:b w:val="false"/>
                <w:i w:val="false"/>
                <w:color w:val="000000"/>
                <w:sz w:val="20"/>
              </w:rPr>
              <w:t>
(casdo:‌Customs‌Procedure‌Code)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кедендік рәсімдер түрлерінің сыныптауышына сәйкес мәлімделетін кедендік рәсімнің кодын немесе керек-жарақтарды кедендік декларациялау кезінде - "00"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*.2. Алдыңғы кедендік рәсім түрінің коды</w:t>
            </w:r>
          </w:p>
          <w:p>
            <w:pPr>
              <w:spacing w:after="20"/>
              <w:ind w:left="20"/>
              <w:jc w:val="both"/>
            </w:pPr>
            <w:r>
              <w:rPr>
                <w:rFonts w:ascii="Times New Roman"/>
                <w:b w:val="false"/>
                <w:i w:val="false"/>
                <w:color w:val="000000"/>
                <w:sz w:val="20"/>
              </w:rPr>
              <w:t>
(casdo:‌Previous‌Customs‌Procedure‌Mode‌Code)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кедендік рәсім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өткізу ерекшелігінің коды</w:t>
            </w:r>
          </w:p>
          <w:p>
            <w:pPr>
              <w:spacing w:after="20"/>
              <w:ind w:left="20"/>
              <w:jc w:val="both"/>
            </w:pPr>
            <w:r>
              <w:rPr>
                <w:rFonts w:ascii="Times New Roman"/>
                <w:b w:val="false"/>
                <w:i w:val="false"/>
                <w:color w:val="000000"/>
                <w:sz w:val="20"/>
              </w:rPr>
              <w:t>
(casdo:‌Goods‌Move‌Feature‌Code)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casdo:‌Goods‌Move‌Feature‌Code‌Type (M.CA.SDT.00044)</w:t>
            </w:r>
          </w:p>
          <w:p>
            <w:pPr>
              <w:spacing w:after="20"/>
              <w:ind w:left="20"/>
              <w:jc w:val="both"/>
            </w:pPr>
            <w:r>
              <w:rPr>
                <w:rFonts w:ascii="Times New Roman"/>
                <w:b w:val="false"/>
                <w:i w:val="false"/>
                <w:color w:val="000000"/>
                <w:sz w:val="20"/>
              </w:rPr>
              <w:t>
Тауарларды өткізу ерекшеліктерінің сыныптауышына сәйкес кодтың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18.18.39. Құн</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18.18.40. Валюта бағамы</w:t>
            </w:r>
          </w:p>
          <w:p>
            <w:pPr>
              <w:spacing w:after="20"/>
              <w:ind w:left="20"/>
              <w:jc w:val="both"/>
            </w:pPr>
            <w:r>
              <w:rPr>
                <w:rFonts w:ascii="Times New Roman"/>
                <w:b w:val="false"/>
                <w:i w:val="false"/>
                <w:color w:val="000000"/>
                <w:sz w:val="20"/>
              </w:rPr>
              <w:t>
(casdo:‌Exchange‌Rate)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(бағасы) валютасының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төменгі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"Анықтамалықтың (сыныптауыштың) сәйкестендіргіші (currencyCodeListId атрибуты)" атрибутында сәйкестендіргіші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ондық есептеу жүйесіндегі ақша сомасының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Әдепкілік бойынша мән: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мәнінде ұлттық валютаның бір бірлігі үшін белгіленген шетелдік ақша бірліктерінің саны қамтылуға тиіс.</w:t>
            </w:r>
          </w:p>
          <w:p>
            <w:pPr>
              <w:spacing w:after="20"/>
              <w:ind w:left="20"/>
              <w:jc w:val="both"/>
            </w:pPr>
            <w:r>
              <w:rPr>
                <w:rFonts w:ascii="Times New Roman"/>
                <w:b w:val="false"/>
                <w:i w:val="false"/>
                <w:color w:val="000000"/>
                <w:sz w:val="20"/>
              </w:rPr>
              <w:t>
Деректеменің мәні 10 саны дәрежесі түрінде көрсетілуге тиіс ("0" мәні 1 бірлікке, "1" мәні – 10 бірлікке, "2" мәні – 100 бірлікке сәйкес келеді және т.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18.18.41. Кедендік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18.18.42. Кедендік құнның алдыңғы мәні</w:t>
            </w:r>
          </w:p>
          <w:p>
            <w:pPr>
              <w:spacing w:after="20"/>
              <w:ind w:left="20"/>
              <w:jc w:val="both"/>
            </w:pPr>
            <w:r>
              <w:rPr>
                <w:rFonts w:ascii="Times New Roman"/>
                <w:b w:val="false"/>
                <w:i w:val="false"/>
                <w:color w:val="000000"/>
                <w:sz w:val="20"/>
              </w:rPr>
              <w:t>
(casdo:‌Customs‌Value‌Previous‌Amount)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кедендік құнының алдыңғы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құнның алдыңғы мәні (casdo:CustomsValuePreviousAmount)"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құнның алдыңғы мәні (casdo:CustomsValuePreviousAmount)"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18.18.43. Статистикалық құн</w:t>
            </w:r>
          </w:p>
          <w:p>
            <w:pPr>
              <w:spacing w:after="20"/>
              <w:ind w:left="20"/>
              <w:jc w:val="both"/>
            </w:pPr>
            <w:r>
              <w:rPr>
                <w:rFonts w:ascii="Times New Roman"/>
                <w:b w:val="false"/>
                <w:i w:val="false"/>
                <w:color w:val="000000"/>
                <w:sz w:val="20"/>
              </w:rPr>
              <w:t>
(casdo:‌Statistic‌Value‌Amount)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статистикалық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 (casdo:StatisticValueAmount)"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 (casdo:StatisticValueAmount)"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18.18.44. Жалпы статистикалық құн</w:t>
            </w:r>
          </w:p>
          <w:p>
            <w:pPr>
              <w:spacing w:after="20"/>
              <w:ind w:left="20"/>
              <w:jc w:val="both"/>
            </w:pPr>
            <w:r>
              <w:rPr>
                <w:rFonts w:ascii="Times New Roman"/>
                <w:b w:val="false"/>
                <w:i w:val="false"/>
                <w:color w:val="000000"/>
                <w:sz w:val="20"/>
              </w:rPr>
              <w:t>
(casdo:‌Total‌Statistic‌Value‌Amount)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 арқылы жиналмаған немесе бөлшектелген түрде, оның ішінде толық емес немесе аяқталмаған түрде өткізілетін тауардың жалпы статистикалық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Қырғыз Республикасында және Ресей Федерациясында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статистикалық құн (casdo:TotalStatisticValueAmount)"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статистикалық құн (casdo:TotalStatisticValueAmount)"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18.18.45. Кедендік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casdo:‌Valuation‌Method‌Code‌Type (M.CA.SDT.00185)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құнды айқындау әдісі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(casdo:ValuationMethodCode)" деректемесі толтырылған жағдайда атрибут "2005"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18.18.46. Квота</w:t>
            </w:r>
          </w:p>
          <w:p>
            <w:pPr>
              <w:spacing w:after="20"/>
              <w:ind w:left="20"/>
              <w:jc w:val="both"/>
            </w:pPr>
            <w:r>
              <w:rPr>
                <w:rFonts w:ascii="Times New Roman"/>
                <w:b w:val="false"/>
                <w:i w:val="false"/>
                <w:color w:val="000000"/>
                <w:sz w:val="20"/>
              </w:rPr>
              <w:t>
(cacdo:‌Quota‌Details)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cacdo:‌Quota‌Details‌Type (M.CA.CDT.00122)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*.1. Квотаның сандық тұрғыдағы қалдығы</w:t>
            </w:r>
          </w:p>
          <w:p>
            <w:pPr>
              <w:spacing w:after="20"/>
              <w:ind w:left="20"/>
              <w:jc w:val="both"/>
            </w:pPr>
            <w:r>
              <w:rPr>
                <w:rFonts w:ascii="Times New Roman"/>
                <w:b w:val="false"/>
                <w:i w:val="false"/>
                <w:color w:val="000000"/>
                <w:sz w:val="20"/>
              </w:rPr>
              <w:t>
(cacdo:‌Quota‌Measure‌Reminder‌Details)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сандық тұрғыдағы қалдығы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"Тауардың өлшем бірлігі көрсетілген саны (casdo:‌Goods‌Measure)" деректемесінің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*.2. Квотаның құндық тұрғыдағы қалдығы</w:t>
            </w:r>
          </w:p>
          <w:p>
            <w:pPr>
              <w:spacing w:after="20"/>
              <w:ind w:left="20"/>
              <w:jc w:val="both"/>
            </w:pPr>
            <w:r>
              <w:rPr>
                <w:rFonts w:ascii="Times New Roman"/>
                <w:b w:val="false"/>
                <w:i w:val="false"/>
                <w:color w:val="000000"/>
                <w:sz w:val="20"/>
              </w:rPr>
              <w:t>
(casdo:‌Quota‌Remainder‌Amount)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(casdo:QuotaRemainderAmount)"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(casdo:QuotaRemainderAmount)"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*.3. Квотаны есептен шығаруға арналған тауар саны</w:t>
            </w:r>
          </w:p>
          <w:p>
            <w:pPr>
              <w:spacing w:after="20"/>
              <w:ind w:left="20"/>
              <w:jc w:val="both"/>
            </w:pPr>
            <w:r>
              <w:rPr>
                <w:rFonts w:ascii="Times New Roman"/>
                <w:b w:val="false"/>
                <w:i w:val="false"/>
                <w:color w:val="000000"/>
                <w:sz w:val="20"/>
              </w:rPr>
              <w:t>
(cacdo:‌Quota‌Write‌Off‌Measure‌Details)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 есептен шығару үшін қажетті өлшем бірлігіндегі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"Тауардың өлшем бірлігі көрсетілген саны (casdo:‌Goods‌Measure)" деректемесінің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18.18.47. Алдыңғы құжат</w:t>
            </w:r>
          </w:p>
          <w:p>
            <w:pPr>
              <w:spacing w:after="20"/>
              <w:ind w:left="20"/>
              <w:jc w:val="both"/>
            </w:pPr>
            <w:r>
              <w:rPr>
                <w:rFonts w:ascii="Times New Roman"/>
                <w:b w:val="false"/>
                <w:i w:val="false"/>
                <w:color w:val="000000"/>
                <w:sz w:val="20"/>
              </w:rPr>
              <w:t>
(cacdo:‌Preceding‌Doc‌Details)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cacdo:‌Preceding‌Doc‌Details‌Type (M.CA.CDT.00177)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 туралы жазба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алдыңғы құжат туралы жазбаның реттік нөмірін қамтуға тиіс. Нөмірлеу әрбір тауар үшін жеке 1-ден басталады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*.4. Кеден құжатының тіркеу нөмірі </w:t>
            </w:r>
          </w:p>
          <w:p>
            <w:pPr>
              <w:spacing w:after="20"/>
              <w:ind w:left="20"/>
              <w:jc w:val="both"/>
            </w:pPr>
            <w:r>
              <w:rPr>
                <w:rFonts w:ascii="Times New Roman"/>
                <w:b w:val="false"/>
                <w:i w:val="false"/>
                <w:color w:val="000000"/>
                <w:sz w:val="20"/>
              </w:rPr>
              <w:t>
(cacdo:‌Customs‌Doc‌Id‌Details)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(рұқсат ету) кедендік рәсіміне орналастырылған тауарлар болып табылатын уақытша әкелінетін халықаралық тасымал көлік құралдарына қатысты операциялар жасау туралы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ТТТТТТТТ/ККААЖЖ/ННННННН/РР шаблонына сәйкес келетін кедендік құжаттың нөмірі туралы мәліметтер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w:t>
            </w:r>
          </w:p>
          <w:p>
            <w:pPr>
              <w:spacing w:after="20"/>
              <w:ind w:left="20"/>
              <w:jc w:val="both"/>
            </w:pPr>
            <w:r>
              <w:rPr>
                <w:rFonts w:ascii="Times New Roman"/>
                <w:b w:val="false"/>
                <w:i w:val="false"/>
                <w:color w:val="000000"/>
                <w:sz w:val="20"/>
              </w:rPr>
              <w:t>
(casdo:‌Customs‌Document‌Ordinal‌Id)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 тіркеу нөмірі</w:t>
            </w:r>
          </w:p>
          <w:p>
            <w:pPr>
              <w:spacing w:after="20"/>
              <w:ind w:left="20"/>
              <w:jc w:val="both"/>
            </w:pPr>
            <w:r>
              <w:rPr>
                <w:rFonts w:ascii="Times New Roman"/>
                <w:b w:val="false"/>
                <w:i w:val="false"/>
                <w:color w:val="000000"/>
                <w:sz w:val="20"/>
              </w:rPr>
              <w:t>
(cacdo:‌Preliminary‌Information‌Id‌Details)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cacdo:‌Preliminary‌Information‌Id‌Details‌Type (M.CA.CDT.01183)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кезінде берілетін реттік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casdo:‌Preliminary‌Information‌Seq‌Id‌Type (M.CA.SDT.01129)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*.7. ХЖТ кітапшасының тіркеу нөмірі</w:t>
            </w:r>
          </w:p>
          <w:p>
            <w:pPr>
              <w:spacing w:after="20"/>
              <w:ind w:left="20"/>
              <w:jc w:val="both"/>
            </w:pPr>
            <w:r>
              <w:rPr>
                <w:rFonts w:ascii="Times New Roman"/>
                <w:b w:val="false"/>
                <w:i w:val="false"/>
                <w:color w:val="000000"/>
                <w:sz w:val="20"/>
              </w:rPr>
              <w:t>
(cacdo:‌TIRId‌Details)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*.7.1. ХЖТ кітапшасының сериясы</w:t>
            </w:r>
          </w:p>
          <w:p>
            <w:pPr>
              <w:spacing w:after="20"/>
              <w:ind w:left="20"/>
              <w:jc w:val="both"/>
            </w:pPr>
            <w:r>
              <w:rPr>
                <w:rFonts w:ascii="Times New Roman"/>
                <w:b w:val="false"/>
                <w:i w:val="false"/>
                <w:color w:val="000000"/>
                <w:sz w:val="20"/>
              </w:rPr>
              <w:t>
(casdo:‌TIRSeries‌Id)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өзге де құжатты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немесе нөмірі мына шаблонға сәйкес келмейтін кеден құжатының нөмірі көрсетіледі: ТТТТТТТТ/ДДММГГ/ННННННН/РР,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өзге де құжатты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 мәлімделген тауар туралы мәліметтер</w:t>
            </w:r>
          </w:p>
          <w:p>
            <w:pPr>
              <w:spacing w:after="20"/>
              <w:ind w:left="20"/>
              <w:jc w:val="both"/>
            </w:pPr>
            <w:r>
              <w:rPr>
                <w:rFonts w:ascii="Times New Roman"/>
                <w:b w:val="false"/>
                <w:i w:val="false"/>
                <w:color w:val="000000"/>
                <w:sz w:val="20"/>
              </w:rPr>
              <w:t>
(cacdo:‌Preceding‌Goods‌Details)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мәлімделген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cacdo:‌Preceding‌Goods‌Detais‌Type (M.CA.CDT.00176)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*.11.1. Тауардың ЕАЭО СЭҚ ТН бойынша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тауардың ЕАЭО СЭҚ ТН сәйкес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кодының 2, 4, 6, 8, 9 немесе 10 белгілер деңгейіндегі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*.11.2. Нетто массасы</w:t>
            </w:r>
          </w:p>
          <w:p>
            <w:pPr>
              <w:spacing w:after="20"/>
              <w:ind w:left="20"/>
              <w:jc w:val="both"/>
            </w:pPr>
            <w:r>
              <w:rPr>
                <w:rFonts w:ascii="Times New Roman"/>
                <w:b w:val="false"/>
                <w:i w:val="false"/>
                <w:color w:val="000000"/>
                <w:sz w:val="20"/>
              </w:rPr>
              <w:t>
(csdo:‌Unified‌Net‌Mass‌Measure)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 дайындау кезінде пайдаланылған немесе оның құрамына енген тауардың нетто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*.11.3. Алдыңғы құжатта көрсетілген нетто масса</w:t>
            </w:r>
          </w:p>
          <w:p>
            <w:pPr>
              <w:spacing w:after="20"/>
              <w:ind w:left="20"/>
              <w:jc w:val="both"/>
            </w:pPr>
            <w:r>
              <w:rPr>
                <w:rFonts w:ascii="Times New Roman"/>
                <w:b w:val="false"/>
                <w:i w:val="false"/>
                <w:color w:val="000000"/>
                <w:sz w:val="20"/>
              </w:rPr>
              <w:t>
(casdo:‌Pre‌Declaration‌Net‌Mass‌Measure)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 құжатында көрсетілген тауардың нетто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нетто масса (casdo:PreDeclarationNetMassMeasure)"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нетто масса (casdo:PreDeclarationNetMassMeasure)"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тауардың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 дайындау кезінде пайдаланылған немесе оның құрамына енген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"Тауардың өлшем бірлігі көрсетілген саны (casdo:‌Goods‌Measure)" деректемесінің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18.18.48. Ұсынылған құжат (мәліметтер)</w:t>
            </w:r>
          </w:p>
          <w:p>
            <w:pPr>
              <w:spacing w:after="20"/>
              <w:ind w:left="20"/>
              <w:jc w:val="both"/>
            </w:pPr>
            <w:r>
              <w:rPr>
                <w:rFonts w:ascii="Times New Roman"/>
                <w:b w:val="false"/>
                <w:i w:val="false"/>
                <w:color w:val="000000"/>
                <w:sz w:val="20"/>
              </w:rPr>
              <w:t>
(cacdo:‌Presented‌Doc‌Details)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және (немесе) ұсынылған құжаттар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cacdo:‌Presented‌Doc‌Details‌Type (M.CA.CDT.00291)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қолданысы мерзімнің басталған күні</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органының не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*.10. Ақпараттық ресурс</w:t>
            </w:r>
          </w:p>
          <w:p>
            <w:pPr>
              <w:spacing w:after="20"/>
              <w:ind w:left="20"/>
              <w:jc w:val="both"/>
            </w:pPr>
            <w:r>
              <w:rPr>
                <w:rFonts w:ascii="Times New Roman"/>
                <w:b w:val="false"/>
                <w:i w:val="false"/>
                <w:color w:val="000000"/>
                <w:sz w:val="20"/>
              </w:rPr>
              <w:t>
(cacdo:‌Information‌Source‌Details)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ақпараттық-телекоммуникациялық желісіндегі ақпараттық ресурс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cacdo:‌Information‌Source‌Details‌Type (M.CA.CDT.00295)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*.10.1. Ақпараттық көздің немесе ресурстың атауы</w:t>
            </w:r>
          </w:p>
          <w:p>
            <w:pPr>
              <w:spacing w:after="20"/>
              <w:ind w:left="20"/>
              <w:jc w:val="both"/>
            </w:pPr>
            <w:r>
              <w:rPr>
                <w:rFonts w:ascii="Times New Roman"/>
                <w:b w:val="false"/>
                <w:i w:val="false"/>
                <w:color w:val="000000"/>
                <w:sz w:val="20"/>
              </w:rPr>
              <w:t>
(casdo:‌Information‌Source‌Name)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*.10.2. Нақтыланған мәліметтерге сілтеме</w:t>
            </w:r>
          </w:p>
          <w:p>
            <w:pPr>
              <w:spacing w:after="20"/>
              <w:ind w:left="20"/>
              <w:jc w:val="both"/>
            </w:pPr>
            <w:r>
              <w:rPr>
                <w:rFonts w:ascii="Times New Roman"/>
                <w:b w:val="false"/>
                <w:i w:val="false"/>
                <w:color w:val="000000"/>
                <w:sz w:val="20"/>
              </w:rPr>
              <w:t>
(csdo:‌Details‌Resource‌Id)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сілтеме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csdo:‌Resource‌Id‌Type (M.SDT.00197)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жүгіну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*.11. Жазба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жазбаға бір мәнді сілтеме жасау мақсаттары үшін пайдаланылатын бірегей сәйкестендіргіш немесе жазбаның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құжаттағы жазбаны бір мәнді сәйкестендіру мақсатында электрондық құжатты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 толтырылған жағдайда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операцияны (рәсімді) жасаудың немесе оны аяқтаудың мәлімделетін мерзімі (тауарларды уақытша әкелу (әкету), сақтау, қайта өңдеу, арнайы кедендік рәсім қолданысы және т.б.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*.14. Уақытша әкелу (әкету) мерзімі түрінің коды</w:t>
            </w:r>
          </w:p>
          <w:p>
            <w:pPr>
              <w:spacing w:after="20"/>
              <w:ind w:left="20"/>
              <w:jc w:val="both"/>
            </w:pPr>
            <w:r>
              <w:rPr>
                <w:rFonts w:ascii="Times New Roman"/>
                <w:b w:val="false"/>
                <w:i w:val="false"/>
                <w:color w:val="000000"/>
                <w:sz w:val="20"/>
              </w:rPr>
              <w:t>
(casdo:‌Temporary‌Import‌Kind‌Code)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мерзімі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мынадай мәндердің бірі қабылдануға тиіс:</w:t>
            </w:r>
          </w:p>
          <w:p>
            <w:pPr>
              <w:spacing w:after="20"/>
              <w:ind w:left="20"/>
              <w:jc w:val="both"/>
            </w:pPr>
            <w:r>
              <w:rPr>
                <w:rFonts w:ascii="Times New Roman"/>
                <w:b w:val="false"/>
                <w:i w:val="false"/>
                <w:color w:val="000000"/>
                <w:sz w:val="20"/>
              </w:rPr>
              <w:t xml:space="preserve">
1 – егер уақытша әкелу/әкету мерзімі 1 жылдан аз болса;  </w:t>
            </w:r>
          </w:p>
          <w:p>
            <w:pPr>
              <w:spacing w:after="20"/>
              <w:ind w:left="20"/>
              <w:jc w:val="both"/>
            </w:pPr>
            <w:r>
              <w:rPr>
                <w:rFonts w:ascii="Times New Roman"/>
                <w:b w:val="false"/>
                <w:i w:val="false"/>
                <w:color w:val="000000"/>
                <w:sz w:val="20"/>
              </w:rPr>
              <w:t>
2 – егер уақытша әкелу/әкету мерзімі 1 жылдан көп болса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*.15. Арнайы жеңілдету түрінің коды</w:t>
            </w:r>
          </w:p>
          <w:p>
            <w:pPr>
              <w:spacing w:after="20"/>
              <w:ind w:left="20"/>
              <w:jc w:val="both"/>
            </w:pPr>
            <w:r>
              <w:rPr>
                <w:rFonts w:ascii="Times New Roman"/>
                <w:b w:val="false"/>
                <w:i w:val="false"/>
                <w:color w:val="000000"/>
                <w:sz w:val="20"/>
              </w:rPr>
              <w:t>
(casdo:‌Simplification‌Code)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жеңілдету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casdo:‌Simplification‌Code‌Type (M.CA.SDT.00186)</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арнайы жеңілдету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жеңілдету түрінің коды (casdo:SimplificationCode)" деректемесі толтырылған жағдайда атрибут "2027"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 түрінің коды</w:t>
            </w:r>
          </w:p>
          <w:p>
            <w:pPr>
              <w:spacing w:after="20"/>
              <w:ind w:left="20"/>
              <w:jc w:val="both"/>
            </w:pPr>
            <w:r>
              <w:rPr>
                <w:rFonts w:ascii="Times New Roman"/>
                <w:b w:val="false"/>
                <w:i w:val="false"/>
                <w:color w:val="000000"/>
                <w:sz w:val="20"/>
              </w:rPr>
              <w:t>
(casdo:‌Doc‌Add‌Info‌Code)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қосымша ақпарат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casdo:‌Doc‌Add‌Info‌Code‌Type (M.CA.SDT.00187)</w:t>
            </w:r>
          </w:p>
          <w:p>
            <w:pPr>
              <w:spacing w:after="20"/>
              <w:ind w:left="20"/>
              <w:jc w:val="both"/>
            </w:pPr>
            <w:r>
              <w:rPr>
                <w:rFonts w:ascii="Times New Roman"/>
                <w:b w:val="false"/>
                <w:i w:val="false"/>
                <w:color w:val="000000"/>
                <w:sz w:val="20"/>
              </w:rPr>
              <w:t>
Беларусь Республикасында қолданылатын құжаттар туралы қосымша ақпарат кодтарының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*.18. Озыңқы жеткізу белгісі</w:t>
            </w:r>
          </w:p>
          <w:p>
            <w:pPr>
              <w:spacing w:after="20"/>
              <w:ind w:left="20"/>
              <w:jc w:val="both"/>
            </w:pPr>
            <w:r>
              <w:rPr>
                <w:rFonts w:ascii="Times New Roman"/>
                <w:b w:val="false"/>
                <w:i w:val="false"/>
                <w:color w:val="000000"/>
                <w:sz w:val="20"/>
              </w:rPr>
              <w:t>
(casdo:‌Supply‌Status‌Indicator)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озыңқы жеткізу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ол мына мәнді қабылдауға тиіс: "11" – озыңқы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*.19. Құжаттардың жалпы саны</w:t>
            </w:r>
          </w:p>
          <w:p>
            <w:pPr>
              <w:spacing w:after="20"/>
              <w:ind w:left="20"/>
              <w:jc w:val="both"/>
            </w:pPr>
            <w:r>
              <w:rPr>
                <w:rFonts w:ascii="Times New Roman"/>
                <w:b w:val="false"/>
                <w:i w:val="false"/>
                <w:color w:val="000000"/>
                <w:sz w:val="20"/>
              </w:rPr>
              <w:t>
(casdo:‌Document‌Quantity)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келісімшарттары тізіміне сай тауарлар оларға сәйкес өткізілетін құжаттардың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*.20. Құн</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*.21. ХЖТ кітапшасы парағының реттік нөмірі</w:t>
            </w:r>
          </w:p>
          <w:p>
            <w:pPr>
              <w:spacing w:after="20"/>
              <w:ind w:left="20"/>
              <w:jc w:val="both"/>
            </w:pPr>
            <w:r>
              <w:rPr>
                <w:rFonts w:ascii="Times New Roman"/>
                <w:b w:val="false"/>
                <w:i w:val="false"/>
                <w:color w:val="000000"/>
                <w:sz w:val="20"/>
              </w:rPr>
              <w:t>
(casdo:‌TIRPage‌Ordinal)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 парағының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*.22. ХЖТ кітапшасын ұстаушының сәйкестендіру нөмірі</w:t>
            </w:r>
          </w:p>
          <w:p>
            <w:pPr>
              <w:spacing w:after="20"/>
              <w:ind w:left="20"/>
              <w:jc w:val="both"/>
            </w:pPr>
            <w:r>
              <w:rPr>
                <w:rFonts w:ascii="Times New Roman"/>
                <w:b w:val="false"/>
                <w:i w:val="false"/>
                <w:color w:val="000000"/>
                <w:sz w:val="20"/>
              </w:rPr>
              <w:t>
(casdo:‌TIRHolder‌Id)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ұстаушының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casdo:‌TIRHolder‌Id‌Type (M.CA.SDT.00077)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*.23. Лицензия тауары</w:t>
            </w:r>
          </w:p>
          <w:p>
            <w:pPr>
              <w:spacing w:after="20"/>
              <w:ind w:left="20"/>
              <w:jc w:val="both"/>
            </w:pPr>
            <w:r>
              <w:rPr>
                <w:rFonts w:ascii="Times New Roman"/>
                <w:b w:val="false"/>
                <w:i w:val="false"/>
                <w:color w:val="000000"/>
                <w:sz w:val="20"/>
              </w:rPr>
              <w:t>
(cacdo:‌Licensed‌Goods‌Details)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лицензиядағы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cacdo:‌Licensed‌Goods‌Details‌Type (M.CA.CDT.00439)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*.23.2. Тауарлар тізбесінің реттік нөмірі</w:t>
            </w:r>
          </w:p>
          <w:p>
            <w:pPr>
              <w:spacing w:after="20"/>
              <w:ind w:left="20"/>
              <w:jc w:val="both"/>
            </w:pPr>
            <w:r>
              <w:rPr>
                <w:rFonts w:ascii="Times New Roman"/>
                <w:b w:val="false"/>
                <w:i w:val="false"/>
                <w:color w:val="000000"/>
                <w:sz w:val="20"/>
              </w:rPr>
              <w:t>
(casdo:‌License‌Annex‌Ordinal)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тізбесінің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csdo:‌Code10‌Type (M.SDT.00179)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*.25. Қоймадағы электрондық құжаттың сәйкестендіргіші</w:t>
            </w:r>
          </w:p>
          <w:p>
            <w:pPr>
              <w:spacing w:after="20"/>
              <w:ind w:left="20"/>
              <w:jc w:val="both"/>
            </w:pPr>
            <w:r>
              <w:rPr>
                <w:rFonts w:ascii="Times New Roman"/>
                <w:b w:val="false"/>
                <w:i w:val="false"/>
                <w:color w:val="000000"/>
                <w:sz w:val="20"/>
              </w:rPr>
              <w:t>
(cacdo:‌Doc‌Arch‌Id‌Details)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(мәліметтерді) қоймаға орналастыру кезінде құжатқа (мәліметтерге) берілген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cacdo:‌Doc‌Arch‌Id‌Details‌Type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*.25.1. Электрондық құжаттар қоймасының сәйкестендіргіші</w:t>
            </w:r>
          </w:p>
          <w:p>
            <w:pPr>
              <w:spacing w:after="20"/>
              <w:ind w:left="20"/>
              <w:jc w:val="both"/>
            </w:pPr>
            <w:r>
              <w:rPr>
                <w:rFonts w:ascii="Times New Roman"/>
                <w:b w:val="false"/>
                <w:i w:val="false"/>
                <w:color w:val="000000"/>
                <w:sz w:val="20"/>
              </w:rPr>
              <w:t>
(casdo:‌EArch‌Id)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*.25.2. Қоймадағы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(casdo:‌EDoc‌Arch‌Id)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*.26. Құжаттың іс жүзінде ұсынылғаны туралы мәліметтер</w:t>
            </w:r>
          </w:p>
          <w:p>
            <w:pPr>
              <w:spacing w:after="20"/>
              <w:ind w:left="20"/>
              <w:jc w:val="both"/>
            </w:pPr>
            <w:r>
              <w:rPr>
                <w:rFonts w:ascii="Times New Roman"/>
                <w:b w:val="false"/>
                <w:i w:val="false"/>
                <w:color w:val="000000"/>
                <w:sz w:val="20"/>
              </w:rPr>
              <w:t>
(cacdo:‌Document‌Presenting‌Details)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ұсынылғаны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cacdo:‌Document‌Presenting‌Details‌Type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*.26.1. Құжатты ұсыну коды</w:t>
            </w:r>
          </w:p>
          <w:p>
            <w:pPr>
              <w:spacing w:after="20"/>
              <w:ind w:left="20"/>
              <w:jc w:val="both"/>
            </w:pPr>
            <w:r>
              <w:rPr>
                <w:rFonts w:ascii="Times New Roman"/>
                <w:b w:val="false"/>
                <w:i w:val="false"/>
                <w:color w:val="000000"/>
                <w:sz w:val="20"/>
              </w:rPr>
              <w:t>
(casdo:‌Doc‌Present‌Kind‌Code)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ұсынылуы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casdo:‌Doc‌Present‌Kind‌Code‌Type (M.CA.SDT.00165)</w:t>
            </w:r>
          </w:p>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мынадай мәндердің бірі қабылдануға тиіс:</w:t>
            </w:r>
          </w:p>
          <w:p>
            <w:pPr>
              <w:spacing w:after="20"/>
              <w:ind w:left="20"/>
              <w:jc w:val="both"/>
            </w:pPr>
            <w:r>
              <w:rPr>
                <w:rFonts w:ascii="Times New Roman"/>
                <w:b w:val="false"/>
                <w:i w:val="false"/>
                <w:color w:val="000000"/>
                <w:sz w:val="20"/>
              </w:rPr>
              <w:t>
0 – тауарларға арналған декларацияны беру кезінде құжат ұсынылмады;</w:t>
            </w:r>
          </w:p>
          <w:p>
            <w:pPr>
              <w:spacing w:after="20"/>
              <w:ind w:left="20"/>
              <w:jc w:val="both"/>
            </w:pPr>
            <w:r>
              <w:rPr>
                <w:rFonts w:ascii="Times New Roman"/>
                <w:b w:val="false"/>
                <w:i w:val="false"/>
                <w:color w:val="000000"/>
                <w:sz w:val="20"/>
              </w:rPr>
              <w:t>
1 – тауарларға арналған декларацияны беру кезінде құжат ұсынылды;</w:t>
            </w:r>
          </w:p>
          <w:p>
            <w:pPr>
              <w:spacing w:after="20"/>
              <w:ind w:left="20"/>
              <w:jc w:val="both"/>
            </w:pPr>
            <w:r>
              <w:rPr>
                <w:rFonts w:ascii="Times New Roman"/>
                <w:b w:val="false"/>
                <w:i w:val="false"/>
                <w:color w:val="000000"/>
                <w:sz w:val="20"/>
              </w:rPr>
              <w:t xml:space="preserve">
2 – құжат Кодекстің 109-бабының 10-тармағына сәйкес ұсынылмады; </w:t>
            </w:r>
          </w:p>
          <w:p>
            <w:pPr>
              <w:spacing w:after="20"/>
              <w:ind w:left="20"/>
              <w:jc w:val="both"/>
            </w:pPr>
            <w:r>
              <w:rPr>
                <w:rFonts w:ascii="Times New Roman"/>
                <w:b w:val="false"/>
                <w:i w:val="false"/>
                <w:color w:val="000000"/>
                <w:sz w:val="20"/>
              </w:rPr>
              <w:t>
3 – құжат тауарлар шығарылғаннан кейін ұсынылды (ұсынылады)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*.26.3. Құжатты ұсыну күні</w:t>
            </w:r>
          </w:p>
          <w:p>
            <w:pPr>
              <w:spacing w:after="20"/>
              <w:ind w:left="20"/>
              <w:jc w:val="both"/>
            </w:pPr>
            <w:r>
              <w:rPr>
                <w:rFonts w:ascii="Times New Roman"/>
                <w:b w:val="false"/>
                <w:i w:val="false"/>
                <w:color w:val="000000"/>
                <w:sz w:val="20"/>
              </w:rPr>
              <w:t>
(casdo:‌Doc‌Present‌Date)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міндеттемелер оған дейін орындалуға тиіс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*.26.4. Кеден құжатының тіркеу нөмірі </w:t>
            </w:r>
          </w:p>
          <w:p>
            <w:pPr>
              <w:spacing w:after="20"/>
              <w:ind w:left="20"/>
              <w:jc w:val="both"/>
            </w:pPr>
            <w:r>
              <w:rPr>
                <w:rFonts w:ascii="Times New Roman"/>
                <w:b w:val="false"/>
                <w:i w:val="false"/>
                <w:color w:val="000000"/>
                <w:sz w:val="20"/>
              </w:rPr>
              <w:t>
(cacdo:‌Customs‌Doc‌Id‌Details)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(рұқсат ету) кедендік рәсіміне орналастырылған тауарлар болып табылатын уақытша әкелінетін халықаралық тасымал көлік құралдарына қатысты операциялар жасау туралы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ТТТТТТТТ/ККААЖЖ/ННННННН/РР шаблонына сәйкес келетін кедендік құжаттың нөмірі туралы мәліметтер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*.26.4.4. Реттік нөмір</w:t>
            </w:r>
          </w:p>
          <w:p>
            <w:pPr>
              <w:spacing w:after="20"/>
              <w:ind w:left="20"/>
              <w:jc w:val="both"/>
            </w:pPr>
            <w:r>
              <w:rPr>
                <w:rFonts w:ascii="Times New Roman"/>
                <w:b w:val="false"/>
                <w:i w:val="false"/>
                <w:color w:val="000000"/>
                <w:sz w:val="20"/>
              </w:rPr>
              <w:t>
(casdo:‌Customs‌Document‌Ordinal‌Id)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*.26.6. ХЖТ кітапшасының тіркеу нөмірі</w:t>
            </w:r>
          </w:p>
          <w:p>
            <w:pPr>
              <w:spacing w:after="20"/>
              <w:ind w:left="20"/>
              <w:jc w:val="both"/>
            </w:pPr>
            <w:r>
              <w:rPr>
                <w:rFonts w:ascii="Times New Roman"/>
                <w:b w:val="false"/>
                <w:i w:val="false"/>
                <w:color w:val="000000"/>
                <w:sz w:val="20"/>
              </w:rPr>
              <w:t>
(cacdo:‌TIRId‌Details)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оған ұсынылған құжат қоса берілген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*.26.6.1. ХЖТ кітапшасының сериясы</w:t>
            </w:r>
          </w:p>
          <w:p>
            <w:pPr>
              <w:spacing w:after="20"/>
              <w:ind w:left="20"/>
              <w:jc w:val="both"/>
            </w:pPr>
            <w:r>
              <w:rPr>
                <w:rFonts w:ascii="Times New Roman"/>
                <w:b w:val="false"/>
                <w:i w:val="false"/>
                <w:color w:val="000000"/>
                <w:sz w:val="20"/>
              </w:rPr>
              <w:t>
(casdo:‌TIRSeries‌Id)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*.26.7. Алдыңғы құжаттың нөмірі</w:t>
            </w:r>
          </w:p>
          <w:p>
            <w:pPr>
              <w:spacing w:after="20"/>
              <w:ind w:left="20"/>
              <w:jc w:val="both"/>
            </w:pPr>
            <w:r>
              <w:rPr>
                <w:rFonts w:ascii="Times New Roman"/>
                <w:b w:val="false"/>
                <w:i w:val="false"/>
                <w:color w:val="000000"/>
                <w:sz w:val="20"/>
              </w:rPr>
              <w:t>
(casdo:‌Preceding‌Doc‌Id)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немесе нөмірінің құрылымы мына шаблонға сәйкес келмейтін кеден құжатының нөмірі көрсетіледі: ТТТТТТТТ/ДДММГГ/ННННННН/РР,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 (casdo:PrecedingDocId)"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18.18.49. Кедендік төлемді есептеу </w:t>
            </w:r>
          </w:p>
          <w:p>
            <w:pPr>
              <w:spacing w:after="20"/>
              <w:ind w:left="20"/>
              <w:jc w:val="both"/>
            </w:pPr>
            <w:r>
              <w:rPr>
                <w:rFonts w:ascii="Times New Roman"/>
                <w:b w:val="false"/>
                <w:i w:val="false"/>
                <w:color w:val="000000"/>
                <w:sz w:val="20"/>
              </w:rPr>
              <w:t>
(cacdo:‌Customs‌Payment‌Details)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төлемді есептеу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cacdo:‌Goods‌Item‌Payment‌Details‌Type (M.CA.CDT.00429)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 есептеудің негізі</w:t>
            </w:r>
          </w:p>
          <w:p>
            <w:pPr>
              <w:spacing w:after="20"/>
              <w:ind w:left="20"/>
              <w:jc w:val="both"/>
            </w:pPr>
            <w:r>
              <w:rPr>
                <w:rFonts w:ascii="Times New Roman"/>
                <w:b w:val="false"/>
                <w:i w:val="false"/>
                <w:color w:val="000000"/>
                <w:sz w:val="20"/>
              </w:rPr>
              <w:t>
(casdo:‌Tax‌Base‌Measure)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есептеуге арналған база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casdo:‌Fraction‌Number246‌Measure‌Type (M.CA.SDT.00800)</w:t>
            </w:r>
          </w:p>
          <w:p>
            <w:pPr>
              <w:spacing w:after="20"/>
              <w:ind w:left="20"/>
              <w:jc w:val="both"/>
            </w:pPr>
            <w:r>
              <w:rPr>
                <w:rFonts w:ascii="Times New Roman"/>
                <w:b w:val="false"/>
                <w:i w:val="false"/>
                <w:color w:val="000000"/>
                <w:sz w:val="20"/>
              </w:rPr>
              <w:t>
Өлшеу нәтижесінде айқындалған сандық шама.</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*.3. Валютаның цифрлық коды</w:t>
            </w:r>
          </w:p>
          <w:p>
            <w:pPr>
              <w:spacing w:after="20"/>
              <w:ind w:left="20"/>
              <w:jc w:val="both"/>
            </w:pPr>
            <w:r>
              <w:rPr>
                <w:rFonts w:ascii="Times New Roman"/>
                <w:b w:val="false"/>
                <w:i w:val="false"/>
                <w:color w:val="000000"/>
                <w:sz w:val="20"/>
              </w:rPr>
              <w:t>
(csdo:‌Unified‌Currency‌N3‌Code)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негізі валютасының цифрлық кодтық белгіленуі (адвалорлық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csdo:‌Unified‌Currency‌N3‌Code‌Type (M.SDT.00125)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(csdo:UnifiedCurrencyN3Code)"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*.4. Өлшем бірлігі</w:t>
            </w:r>
          </w:p>
          <w:p>
            <w:pPr>
              <w:spacing w:after="20"/>
              <w:ind w:left="20"/>
              <w:jc w:val="both"/>
            </w:pPr>
            <w:r>
              <w:rPr>
                <w:rFonts w:ascii="Times New Roman"/>
                <w:b w:val="false"/>
                <w:i w:val="false"/>
                <w:color w:val="000000"/>
                <w:sz w:val="20"/>
              </w:rPr>
              <w:t>
(csdo:‌Unified‌Measurement‌Unit‌Code)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негізінің өлшем бірлігінің кодтық белгіленуі (арнайы ставка)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 толтырылған жағдайда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*.5. Пайдаланылатын төлем ставкасы</w:t>
            </w:r>
          </w:p>
          <w:p>
            <w:pPr>
              <w:spacing w:after="20"/>
              <w:ind w:left="20"/>
              <w:jc w:val="both"/>
            </w:pPr>
            <w:r>
              <w:rPr>
                <w:rFonts w:ascii="Times New Roman"/>
                <w:b w:val="false"/>
                <w:i w:val="false"/>
                <w:color w:val="000000"/>
                <w:sz w:val="20"/>
              </w:rPr>
              <w:t>
(cacdo:‌Effective‌Customs‌Rate‌Details)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кезінде пайдаланылатын төлем ставкасы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cacdo:‌Duty‌Tax‌Fee‌Rate‌Details‌Type (M.CA.CDT.00115)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төлем ставкасының түрі</w:t>
            </w:r>
          </w:p>
          <w:p>
            <w:pPr>
              <w:spacing w:after="20"/>
              <w:ind w:left="20"/>
              <w:jc w:val="both"/>
            </w:pPr>
            <w:r>
              <w:rPr>
                <w:rFonts w:ascii="Times New Roman"/>
                <w:b w:val="false"/>
                <w:i w:val="false"/>
                <w:color w:val="000000"/>
                <w:sz w:val="20"/>
              </w:rPr>
              <w:t>
(casdo:‌Duty‌Tax‌Fee‌Rate‌Kind‌Code)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ставкасы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casdo:‌Duty‌Tax‌Fee‌Rate‌Kind‌Code‌Type (M.CA.SDT.00159)</w:t>
            </w:r>
          </w:p>
          <w:p>
            <w:pPr>
              <w:spacing w:after="20"/>
              <w:ind w:left="20"/>
              <w:jc w:val="both"/>
            </w:pPr>
            <w:r>
              <w:rPr>
                <w:rFonts w:ascii="Times New Roman"/>
                <w:b w:val="false"/>
                <w:i w:val="false"/>
                <w:color w:val="000000"/>
                <w:sz w:val="20"/>
              </w:rPr>
              <w:t>
Кедендік төлем ставкалары түрлерінің тізбесіне сәйкес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 – пайызбен көрсетілген ставка (адвалорлық ставка (қиыстырылған ставканың адвалорлық құрауышы), қайта қаржыландырылған ставка (негізгі ставка, есептік ставка), пайыздық ставка);</w:t>
            </w:r>
          </w:p>
          <w:p>
            <w:pPr>
              <w:spacing w:after="20"/>
              <w:ind w:left="20"/>
              <w:jc w:val="both"/>
            </w:pPr>
            <w:r>
              <w:rPr>
                <w:rFonts w:ascii="Times New Roman"/>
                <w:b w:val="false"/>
                <w:i w:val="false"/>
                <w:color w:val="000000"/>
                <w:sz w:val="20"/>
              </w:rPr>
              <w:t>
* – өзіндік ерекшелікті ставка (қиыстырылған ставканы құрайтын өзіндік ерекшелікті);</w:t>
            </w:r>
          </w:p>
          <w:p>
            <w:pPr>
              <w:spacing w:after="20"/>
              <w:ind w:left="20"/>
              <w:jc w:val="both"/>
            </w:pPr>
            <w:r>
              <w:rPr>
                <w:rFonts w:ascii="Times New Roman"/>
                <w:b w:val="false"/>
                <w:i w:val="false"/>
                <w:color w:val="000000"/>
                <w:sz w:val="20"/>
              </w:rPr>
              <w:t>
S – Қазақстан Республикасы үшін алымдардың белгісі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*.5.2. Кедендік төлем ставкасы</w:t>
            </w:r>
          </w:p>
          <w:p>
            <w:pPr>
              <w:spacing w:after="20"/>
              <w:ind w:left="20"/>
              <w:jc w:val="both"/>
            </w:pPr>
            <w:r>
              <w:rPr>
                <w:rFonts w:ascii="Times New Roman"/>
                <w:b w:val="false"/>
                <w:i w:val="false"/>
                <w:color w:val="000000"/>
                <w:sz w:val="20"/>
              </w:rPr>
              <w:t>
(casdo:‌Duty‌Tax‌Fee‌Rate‌Value)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ставкасының немесе қайта қаржыландыру ставкасының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casdo:‌Rate‌Value‌Type (M.CA.SDT.00121)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12.</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*.5.3. Өлшем бірлігі</w:t>
            </w:r>
          </w:p>
          <w:p>
            <w:pPr>
              <w:spacing w:after="20"/>
              <w:ind w:left="20"/>
              <w:jc w:val="both"/>
            </w:pPr>
            <w:r>
              <w:rPr>
                <w:rFonts w:ascii="Times New Roman"/>
                <w:b w:val="false"/>
                <w:i w:val="false"/>
                <w:color w:val="000000"/>
                <w:sz w:val="20"/>
              </w:rPr>
              <w:t>
(csdo:‌Unified‌Measurement‌Unit‌Code)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 (арнайы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 толтырылған жағдайда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*.5.4. Валютаның цифрлық коды</w:t>
            </w:r>
          </w:p>
          <w:p>
            <w:pPr>
              <w:spacing w:after="20"/>
              <w:ind w:left="20"/>
              <w:jc w:val="both"/>
            </w:pPr>
            <w:r>
              <w:rPr>
                <w:rFonts w:ascii="Times New Roman"/>
                <w:b w:val="false"/>
                <w:i w:val="false"/>
                <w:color w:val="000000"/>
                <w:sz w:val="20"/>
              </w:rPr>
              <w:t>
(csdo:‌Unified‌Currency‌N3‌Code)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валютасының цифрлық кодтық белгіленуі (арнайы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csdo:‌Unified‌Currency‌N3‌Code‌Type (M.SDT.00125)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(csdo:UnifiedCurrencyN3Code)"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*.5.5. Күндер саны</w:t>
            </w:r>
          </w:p>
          <w:p>
            <w:pPr>
              <w:spacing w:after="20"/>
              <w:ind w:left="20"/>
              <w:jc w:val="both"/>
            </w:pPr>
            <w:r>
              <w:rPr>
                <w:rFonts w:ascii="Times New Roman"/>
                <w:b w:val="false"/>
                <w:i w:val="false"/>
                <w:color w:val="000000"/>
                <w:sz w:val="20"/>
              </w:rPr>
              <w:t>
(csdo:‌Day‌Quantity)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*.5.6. Кезеңдер саны</w:t>
            </w:r>
          </w:p>
          <w:p>
            <w:pPr>
              <w:spacing w:after="20"/>
              <w:ind w:left="20"/>
              <w:jc w:val="both"/>
            </w:pPr>
            <w:r>
              <w:rPr>
                <w:rFonts w:ascii="Times New Roman"/>
                <w:b w:val="false"/>
                <w:i w:val="false"/>
                <w:color w:val="000000"/>
                <w:sz w:val="20"/>
              </w:rPr>
              <w:t>
(casdo:‌Stage‌Quantity)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*.5.7. Айлар саны</w:t>
            </w:r>
          </w:p>
          <w:p>
            <w:pPr>
              <w:spacing w:after="20"/>
              <w:ind w:left="20"/>
              <w:jc w:val="both"/>
            </w:pPr>
            <w:r>
              <w:rPr>
                <w:rFonts w:ascii="Times New Roman"/>
                <w:b w:val="false"/>
                <w:i w:val="false"/>
                <w:color w:val="000000"/>
                <w:sz w:val="20"/>
              </w:rPr>
              <w:t>
(csdo:‌Month‌Quantity)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толық емес күнтізбелік айлар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*.5.8. Салмақтық коэффициент</w:t>
            </w:r>
          </w:p>
          <w:p>
            <w:pPr>
              <w:spacing w:after="20"/>
              <w:ind w:left="20"/>
              <w:jc w:val="both"/>
            </w:pPr>
            <w:r>
              <w:rPr>
                <w:rFonts w:ascii="Times New Roman"/>
                <w:b w:val="false"/>
                <w:i w:val="false"/>
                <w:color w:val="000000"/>
                <w:sz w:val="20"/>
              </w:rPr>
              <w:t>
(casdo:‌Weight‌Ratio‌Number)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 (арнайы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casdo:‌Fraction‌Number9.3‌Number‌Type (M.CA.SDT.00146)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9.</w:t>
            </w:r>
          </w:p>
          <w:p>
            <w:pPr>
              <w:spacing w:after="20"/>
              <w:ind w:left="20"/>
              <w:jc w:val="both"/>
            </w:pPr>
            <w:r>
              <w:rPr>
                <w:rFonts w:ascii="Times New Roman"/>
                <w:b w:val="false"/>
                <w:i w:val="false"/>
                <w:color w:val="000000"/>
                <w:sz w:val="20"/>
              </w:rPr>
              <w:t>
Бөлшек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*.6. Ставканы қолдану күні</w:t>
            </w:r>
          </w:p>
          <w:p>
            <w:pPr>
              <w:spacing w:after="20"/>
              <w:ind w:left="20"/>
              <w:jc w:val="both"/>
            </w:pPr>
            <w:r>
              <w:rPr>
                <w:rFonts w:ascii="Times New Roman"/>
                <w:b w:val="false"/>
                <w:i w:val="false"/>
                <w:color w:val="000000"/>
                <w:sz w:val="20"/>
              </w:rPr>
              <w:t>
(casdo:‌Duty‌Tax‌Fee‌Rate‌Date)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ставкасын қолдану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ерекшелігінің коды</w:t>
            </w:r>
          </w:p>
          <w:p>
            <w:pPr>
              <w:spacing w:after="20"/>
              <w:ind w:left="20"/>
              <w:jc w:val="both"/>
            </w:pPr>
            <w:r>
              <w:rPr>
                <w:rFonts w:ascii="Times New Roman"/>
                <w:b w:val="false"/>
                <w:i w:val="false"/>
                <w:color w:val="000000"/>
                <w:sz w:val="20"/>
              </w:rPr>
              <w:t>
(casdo:‌Customs‌Tax‌Payment‌Feature‌Code)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casdo:‌Customs‌Tax‌Payment‌Feature‌Code‌Type (M.CA.SDT.00050)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және өзге де төлемдерді төлеу ерекшеліктері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ерекшелігінің коды (casdo:CustomsTaxPaymentFeatureCode)" деректемесі толтырылған жағдайда атрибут "2011"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*.8. Сома</w:t>
            </w:r>
          </w:p>
          <w:p>
            <w:pPr>
              <w:spacing w:after="20"/>
              <w:ind w:left="20"/>
              <w:jc w:val="both"/>
            </w:pPr>
            <w:r>
              <w:rPr>
                <w:rFonts w:ascii="Times New Roman"/>
                <w:b w:val="false"/>
                <w:i w:val="false"/>
                <w:color w:val="000000"/>
                <w:sz w:val="20"/>
              </w:rPr>
              <w:t>
(casdo:‌CAPayment‌NAmount)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ЕАЭО СЭҚ ТН бойынша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топтың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кодының 2, 4, 6, 8, 9 немесе 10 белгілер деңгейіндегі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*.10. Жазбаның сілтемелік сәйкестендіргіші</w:t>
            </w:r>
          </w:p>
          <w:p>
            <w:pPr>
              <w:spacing w:after="20"/>
              <w:ind w:left="20"/>
              <w:jc w:val="both"/>
            </w:pPr>
            <w:r>
              <w:rPr>
                <w:rFonts w:ascii="Times New Roman"/>
                <w:b w:val="false"/>
                <w:i w:val="false"/>
                <w:color w:val="000000"/>
                <w:sz w:val="20"/>
              </w:rPr>
              <w:t>
(casdo:‌Reference‌Line‌Id)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 туралы мәліметтердегі жазбаның сілтемелік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*.11. Алдыңғы құжаттағы (мәліметтердегі) жазбаның сілтемелік сәйкестендіргіші </w:t>
            </w:r>
          </w:p>
          <w:p>
            <w:pPr>
              <w:spacing w:after="20"/>
              <w:ind w:left="20"/>
              <w:jc w:val="both"/>
            </w:pPr>
            <w:r>
              <w:rPr>
                <w:rFonts w:ascii="Times New Roman"/>
                <w:b w:val="false"/>
                <w:i w:val="false"/>
                <w:color w:val="000000"/>
                <w:sz w:val="20"/>
              </w:rPr>
              <w:t>
(casdo:‌Ref‌Reference‌Line‌Id)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құжаттағы немесе мәліметтердегі жазбаның сілтемелік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сілтемелік нөмірі</w:t>
            </w:r>
          </w:p>
          <w:p>
            <w:pPr>
              <w:spacing w:after="20"/>
              <w:ind w:left="20"/>
              <w:jc w:val="both"/>
            </w:pPr>
            <w:r>
              <w:rPr>
                <w:rFonts w:ascii="Times New Roman"/>
                <w:b w:val="false"/>
                <w:i w:val="false"/>
                <w:color w:val="000000"/>
                <w:sz w:val="20"/>
              </w:rPr>
              <w:t>
(casdo:‌Reference‌Consignment‌Item‌Ordinal)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алдыңғы құжаттағы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18.18.50. Кедендік рәсімдердің қолданылу мерзімін автоматтандырылған бақылау тізіліміне енгізуге арналған тауардың саны </w:t>
            </w:r>
          </w:p>
          <w:p>
            <w:pPr>
              <w:spacing w:after="20"/>
              <w:ind w:left="20"/>
              <w:jc w:val="both"/>
            </w:pPr>
            <w:r>
              <w:rPr>
                <w:rFonts w:ascii="Times New Roman"/>
                <w:b w:val="false"/>
                <w:i w:val="false"/>
                <w:color w:val="000000"/>
                <w:sz w:val="20"/>
              </w:rPr>
              <w:t>
(cacdo:‌Goods‌Control‌Measure‌Details)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рәсімдердің қолданылу мерзімін автоматтандырылған бақылау тізіліміне енгізуге арналған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 салықтар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"Тауардың өлшем бірлігі көрсетілген саны (casdo:‌Goods‌Measure)" деректемесінің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18.18.51. Өзгерістер коды</w:t>
            </w:r>
          </w:p>
          <w:p>
            <w:pPr>
              <w:spacing w:after="20"/>
              <w:ind w:left="20"/>
              <w:jc w:val="both"/>
            </w:pPr>
            <w:r>
              <w:rPr>
                <w:rFonts w:ascii="Times New Roman"/>
                <w:b w:val="false"/>
                <w:i w:val="false"/>
                <w:color w:val="000000"/>
                <w:sz w:val="20"/>
              </w:rPr>
              <w:t>
(cacdo:‌GDCChange‌Details)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cacdo:‌GDCChange‌Details‌Type (M.CA.CDT.00162)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*.1. Өзгерістер енгізу кезеңінің коды</w:t>
            </w:r>
          </w:p>
          <w:p>
            <w:pPr>
              <w:spacing w:after="20"/>
              <w:ind w:left="20"/>
              <w:jc w:val="both"/>
            </w:pPr>
            <w:r>
              <w:rPr>
                <w:rFonts w:ascii="Times New Roman"/>
                <w:b w:val="false"/>
                <w:i w:val="false"/>
                <w:color w:val="000000"/>
                <w:sz w:val="20"/>
              </w:rPr>
              <w:t>
(casdo:‌Stage‌Change‌Code)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 және (немесе) толықтырулар енгізу кезеңінің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*.2. Өзгерістер енгізу үшін негіздеменің коды</w:t>
            </w:r>
          </w:p>
          <w:p>
            <w:pPr>
              <w:spacing w:after="20"/>
              <w:ind w:left="20"/>
              <w:jc w:val="both"/>
            </w:pPr>
            <w:r>
              <w:rPr>
                <w:rFonts w:ascii="Times New Roman"/>
                <w:b w:val="false"/>
                <w:i w:val="false"/>
                <w:color w:val="000000"/>
                <w:sz w:val="20"/>
              </w:rPr>
              <w:t>
(casdo:‌Reason‌Change‌Code)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 және (немесе) толықтырулар енгізу үшін негіз қызметін атқаратын мән-жайлардың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мөлшері (салмағы) өзгерісінің коды</w:t>
            </w:r>
          </w:p>
          <w:p>
            <w:pPr>
              <w:spacing w:after="20"/>
              <w:ind w:left="20"/>
              <w:jc w:val="both"/>
            </w:pPr>
            <w:r>
              <w:rPr>
                <w:rFonts w:ascii="Times New Roman"/>
                <w:b w:val="false"/>
                <w:i w:val="false"/>
                <w:color w:val="000000"/>
                <w:sz w:val="20"/>
              </w:rPr>
              <w:t>
(casdo:‌Quantity‌Change‌Code)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тауарлардың мөлшеріне (салмағына) қатысты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*.4. Тауарлардың шығарылған елі (преференциялар) өзгерісінің коды</w:t>
            </w:r>
          </w:p>
          <w:p>
            <w:pPr>
              <w:spacing w:after="20"/>
              <w:ind w:left="20"/>
              <w:jc w:val="both"/>
            </w:pPr>
            <w:r>
              <w:rPr>
                <w:rFonts w:ascii="Times New Roman"/>
                <w:b w:val="false"/>
                <w:i w:val="false"/>
                <w:color w:val="000000"/>
                <w:sz w:val="20"/>
              </w:rPr>
              <w:t>
(casdo:‌Country‌Change‌Code)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тауарлардың шығарылған елі және (немесе) тарифтік преференциялар туралы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*.5. Тауардың ЕАЭО СЭҚ ТН бойынша кодының өзгеруі</w:t>
            </w:r>
          </w:p>
          <w:p>
            <w:pPr>
              <w:spacing w:after="20"/>
              <w:ind w:left="20"/>
              <w:jc w:val="both"/>
            </w:pPr>
            <w:r>
              <w:rPr>
                <w:rFonts w:ascii="Times New Roman"/>
                <w:b w:val="false"/>
                <w:i w:val="false"/>
                <w:color w:val="000000"/>
                <w:sz w:val="20"/>
              </w:rPr>
              <w:t>
(casdo:‌TNVEDChange‌Code)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тауардың ЕАЭО СЭҚ ТН бойынша біліктілік кодына қатысты мәліметтер өзгерісінің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*.6. Тауарлардың кедендік құны туралы мәліметтер өзгерісінің коды</w:t>
            </w:r>
          </w:p>
          <w:p>
            <w:pPr>
              <w:spacing w:after="20"/>
              <w:ind w:left="20"/>
              <w:jc w:val="both"/>
            </w:pPr>
            <w:r>
              <w:rPr>
                <w:rFonts w:ascii="Times New Roman"/>
                <w:b w:val="false"/>
                <w:i w:val="false"/>
                <w:color w:val="000000"/>
                <w:sz w:val="20"/>
              </w:rPr>
              <w:t>
(casdo:‌Customs‌Cost‌Change‌Code)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тауарлардың кедендік құнына қатысты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*.7. Есептелген (төленген) төлемдер туралы мәліметтер өзгерісінің коды</w:t>
            </w:r>
          </w:p>
          <w:p>
            <w:pPr>
              <w:spacing w:after="20"/>
              <w:ind w:left="20"/>
              <w:jc w:val="both"/>
            </w:pPr>
            <w:r>
              <w:rPr>
                <w:rFonts w:ascii="Times New Roman"/>
                <w:b w:val="false"/>
                <w:i w:val="false"/>
                <w:color w:val="000000"/>
                <w:sz w:val="20"/>
              </w:rPr>
              <w:t>
(casdo:‌Customs‌Payment‌Change‌Code)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есептелген (төленген) кедендік, өзге де төлемдерге қатысты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*.8. Декларацияның өзге де мәліметтері өзгерісінің коды</w:t>
            </w:r>
          </w:p>
          <w:p>
            <w:pPr>
              <w:spacing w:after="20"/>
              <w:ind w:left="20"/>
              <w:jc w:val="both"/>
            </w:pPr>
            <w:r>
              <w:rPr>
                <w:rFonts w:ascii="Times New Roman"/>
                <w:b w:val="false"/>
                <w:i w:val="false"/>
                <w:color w:val="000000"/>
                <w:sz w:val="20"/>
              </w:rPr>
              <w:t>
(casdo:‌Other‌Change‌Code)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18.19. Төлемнің жай-жапсары</w:t>
            </w:r>
          </w:p>
          <w:p>
            <w:pPr>
              <w:spacing w:after="20"/>
              <w:ind w:left="20"/>
              <w:jc w:val="both"/>
            </w:pPr>
            <w:r>
              <w:rPr>
                <w:rFonts w:ascii="Times New Roman"/>
                <w:b w:val="false"/>
                <w:i w:val="false"/>
                <w:color w:val="000000"/>
                <w:sz w:val="20"/>
              </w:rPr>
              <w:t>
(cacdo:‌GDCFact‌Payment‌Details)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төленген (өндіріп алынған) немесе қайтарылған кедендік және өзге де төлемдер сомасы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cacdo:‌GDCFact‌Payment‌Details‌Type (M.CA.CDT.00350)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18.19.2. Сома</w:t>
            </w:r>
          </w:p>
          <w:p>
            <w:pPr>
              <w:spacing w:after="20"/>
              <w:ind w:left="20"/>
              <w:jc w:val="both"/>
            </w:pPr>
            <w:r>
              <w:rPr>
                <w:rFonts w:ascii="Times New Roman"/>
                <w:b w:val="false"/>
                <w:i w:val="false"/>
                <w:color w:val="000000"/>
                <w:sz w:val="20"/>
              </w:rPr>
              <w:t>
(casdo:‌CAPayment‌NAmount)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18.19.3. Валюта бағамы</w:t>
            </w:r>
          </w:p>
          <w:p>
            <w:pPr>
              <w:spacing w:after="20"/>
              <w:ind w:left="20"/>
              <w:jc w:val="both"/>
            </w:pPr>
            <w:r>
              <w:rPr>
                <w:rFonts w:ascii="Times New Roman"/>
                <w:b w:val="false"/>
                <w:i w:val="false"/>
                <w:color w:val="000000"/>
                <w:sz w:val="20"/>
              </w:rPr>
              <w:t>
(casdo:‌Exchange‌Rate)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төменгі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"Анықтамалықтың (сыныптауыштың) сәйкестендіргіші (currencyCodeListId атрибуты)" атрибутында сәйкестендіргіші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ондық есептеу жүйесіндегі ақша сомасының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Әдепкілік бойынша мән: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мәнінде ұлттық валютаның бір бірлігі үшін белгіленген шетелдік ақша бірліктерінің саны қамтылуға тиіс.</w:t>
            </w:r>
          </w:p>
          <w:p>
            <w:pPr>
              <w:spacing w:after="20"/>
              <w:ind w:left="20"/>
              <w:jc w:val="both"/>
            </w:pPr>
            <w:r>
              <w:rPr>
                <w:rFonts w:ascii="Times New Roman"/>
                <w:b w:val="false"/>
                <w:i w:val="false"/>
                <w:color w:val="000000"/>
                <w:sz w:val="20"/>
              </w:rPr>
              <w:t>
Деректеменің мәні 10 саны дәрежесі түрінде көрсетілуге тиіс ("0" мәні 1 бірлікке, "1" мәні – 10 бірлікке, "2" мәні – 100 бірлікке сәйкес келеді және т.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18.19.4. Алдыңғы төлем сомасы</w:t>
            </w:r>
          </w:p>
          <w:p>
            <w:pPr>
              <w:spacing w:after="20"/>
              <w:ind w:left="20"/>
              <w:jc w:val="both"/>
            </w:pPr>
            <w:r>
              <w:rPr>
                <w:rFonts w:ascii="Times New Roman"/>
                <w:b w:val="false"/>
                <w:i w:val="false"/>
                <w:color w:val="000000"/>
                <w:sz w:val="20"/>
              </w:rPr>
              <w:t>
(casdo:‌Previous‌CAPayment‌NAmount)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төлем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төлем сомасы (casdo:PreviousCAPaymentNAmount)" деректемесі толтырылған жағдайда  атрибут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төлем сомасы (casdo:PreviousCAPaymentNAmount)"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18.19.5. Төлем сомасының өзгерісі</w:t>
            </w:r>
          </w:p>
          <w:p>
            <w:pPr>
              <w:spacing w:after="20"/>
              <w:ind w:left="20"/>
              <w:jc w:val="both"/>
            </w:pPr>
            <w:r>
              <w:rPr>
                <w:rFonts w:ascii="Times New Roman"/>
                <w:b w:val="false"/>
                <w:i w:val="false"/>
                <w:color w:val="000000"/>
                <w:sz w:val="20"/>
              </w:rPr>
              <w:t>
(casdo:‌Difference‌CAPayment‌NAmount)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сомасының өзгерісі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сомасының өзгерісі (casdo:DifferenceCAPaymentNAmount)" деректемесі толтырылған жағдайда  атрибут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сомасының өзгерісі (casdo:DifferenceCAPaymentNAmount)"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18.19.6. Төлем құжаты</w:t>
            </w:r>
          </w:p>
          <w:p>
            <w:pPr>
              <w:spacing w:after="20"/>
              <w:ind w:left="20"/>
              <w:jc w:val="both"/>
            </w:pPr>
            <w:r>
              <w:rPr>
                <w:rFonts w:ascii="Times New Roman"/>
                <w:b w:val="false"/>
                <w:i w:val="false"/>
                <w:color w:val="000000"/>
                <w:sz w:val="20"/>
              </w:rPr>
              <w:t>
(cacdo:‌GDCPayment‌Doc‌Details)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cacdo:‌GDCPayment‌Doc‌Details‌Type (M.CA.CDT.00207)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Қазақстан Республикасында, Қырғыз Республикасында және Ресей Федерациясында пайдаланылады.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заңды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Қазақстан Республикасында пайдаланылады . Деректеме мына мәліметтерді көрсетуге арналған:</w:t>
            </w:r>
          </w:p>
          <w:p>
            <w:pPr>
              <w:spacing w:after="20"/>
              <w:ind w:left="20"/>
              <w:jc w:val="both"/>
            </w:pPr>
            <w:r>
              <w:rPr>
                <w:rFonts w:ascii="Times New Roman"/>
                <w:b w:val="false"/>
                <w:i w:val="false"/>
                <w:color w:val="000000"/>
                <w:sz w:val="20"/>
              </w:rPr>
              <w:t>
Беларусь Республикасында – төлеушінің есепке алу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Ресей Федерациясының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Қазақстан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*.8. Төлеу күні</w:t>
            </w:r>
          </w:p>
          <w:p>
            <w:pPr>
              <w:spacing w:after="20"/>
              <w:ind w:left="20"/>
              <w:jc w:val="both"/>
            </w:pPr>
            <w:r>
              <w:rPr>
                <w:rFonts w:ascii="Times New Roman"/>
                <w:b w:val="false"/>
                <w:i w:val="false"/>
                <w:color w:val="000000"/>
                <w:sz w:val="20"/>
              </w:rPr>
              <w:t>
(casdo:‌Payment‌Date)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немесе өндіріп алу күні (кедендік және өзге де төлемдерді төлеу жөніндегі міндеттерді орындау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*.9. Төлеу тәсілінің коды</w:t>
            </w:r>
          </w:p>
          <w:p>
            <w:pPr>
              <w:spacing w:after="20"/>
              <w:ind w:left="20"/>
              <w:jc w:val="both"/>
            </w:pPr>
            <w:r>
              <w:rPr>
                <w:rFonts w:ascii="Times New Roman"/>
                <w:b w:val="false"/>
                <w:i w:val="false"/>
                <w:color w:val="000000"/>
                <w:sz w:val="20"/>
              </w:rPr>
              <w:t>
(casdo:‌Customs‌Tax‌Payment‌Method‌Code)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органдарына жүктелген кедендік немесе өзге де төлемдерді төлеу тәсілінің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casdo:‌Customs‌Tax‌Payment‌Method‌Code‌Type (M.CA.SDT.00061)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алу кеден органдарына жүктелген кедендік және өзге де төлемдерді төлеу тәсілі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*.10. Сома</w:t>
            </w:r>
          </w:p>
          <w:p>
            <w:pPr>
              <w:spacing w:after="20"/>
              <w:ind w:left="20"/>
              <w:jc w:val="both"/>
            </w:pPr>
            <w:r>
              <w:rPr>
                <w:rFonts w:ascii="Times New Roman"/>
                <w:b w:val="false"/>
                <w:i w:val="false"/>
                <w:color w:val="000000"/>
                <w:sz w:val="20"/>
              </w:rPr>
              <w:t>
(casdo:‌CAPayment‌NAmount)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немесе қайтарылған ақша қаражаты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18.20. Төлемді төлеу бойынша кейінге қалдыру туралы мәліметтер</w:t>
            </w:r>
          </w:p>
          <w:p>
            <w:pPr>
              <w:spacing w:after="20"/>
              <w:ind w:left="20"/>
              <w:jc w:val="both"/>
            </w:pPr>
            <w:r>
              <w:rPr>
                <w:rFonts w:ascii="Times New Roman"/>
                <w:b w:val="false"/>
                <w:i w:val="false"/>
                <w:color w:val="000000"/>
                <w:sz w:val="20"/>
              </w:rPr>
              <w:t>
(cacdo:‌Deffered‌Payment‌Details)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төлемді немесе кері импорт кезіндегі төлемді төлеу бойынша кейінге қалдыру, бөліп төлеу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cacdo:‌Deffered‌Payment‌Details‌Type (M.CA.CDT.00357)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18.20.2. Төлемді кейінге қалдыру оның негізінде берілген құжат</w:t>
            </w:r>
          </w:p>
          <w:p>
            <w:pPr>
              <w:spacing w:after="20"/>
              <w:ind w:left="20"/>
              <w:jc w:val="both"/>
            </w:pPr>
            <w:r>
              <w:rPr>
                <w:rFonts w:ascii="Times New Roman"/>
                <w:b w:val="false"/>
                <w:i w:val="false"/>
                <w:color w:val="000000"/>
                <w:sz w:val="20"/>
              </w:rPr>
              <w:t>
(cacdo:‌Deffered‌Payment‌Doc‌Details)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төлемді немесе кері импорт кезіндегі төлемді төлеу бойынша кейінге қалдыру, бөліп төлеу оның негізінде берілген құжат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төлеудің соңғы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18.21. Кедендік баждар, салықтар төлеу жөніндегі міндеттердің орындалуына берілген қамтамасыз ету</w:t>
            </w:r>
          </w:p>
          <w:p>
            <w:pPr>
              <w:spacing w:after="20"/>
              <w:ind w:left="20"/>
              <w:jc w:val="both"/>
            </w:pPr>
            <w:r>
              <w:rPr>
                <w:rFonts w:ascii="Times New Roman"/>
                <w:b w:val="false"/>
                <w:i w:val="false"/>
                <w:color w:val="000000"/>
                <w:sz w:val="20"/>
              </w:rPr>
              <w:t>
(cacdo:‌Payment‌Guarantee‌Details)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төлеу жөніндегі міндеттердің орындалуына берілген қамтамасыз ету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cacdo:‌Payment‌Guarantee‌Details‌Type (M.CA.CDT.00459)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18.21.1. Кедендік баждар, салықтар төлеу жөніндегі міндеттердің орындалуын қамтамасыз ету тәсілінің коды</w:t>
            </w:r>
          </w:p>
          <w:p>
            <w:pPr>
              <w:spacing w:after="20"/>
              <w:ind w:left="20"/>
              <w:jc w:val="both"/>
            </w:pPr>
            <w:r>
              <w:rPr>
                <w:rFonts w:ascii="Times New Roman"/>
                <w:b w:val="false"/>
                <w:i w:val="false"/>
                <w:color w:val="000000"/>
                <w:sz w:val="20"/>
              </w:rPr>
              <w:t>
(casdo:‌Payment‌Guarantee‌Method‌Code)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төлеу жөніндегі міндеттердің орындалуын қамтамасыз ету тәсілінің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casdo:‌Payment‌Guarantee‌Method‌Code‌Type (M.CA.SDT.00164)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және өзге де төлемдерді төлеуді қамтамасыз ету тәсілі кодының мәні.</w:t>
            </w:r>
          </w:p>
          <w:p>
            <w:pPr>
              <w:spacing w:after="20"/>
              <w:ind w:left="20"/>
              <w:jc w:val="both"/>
            </w:pPr>
            <w:r>
              <w:rPr>
                <w:rFonts w:ascii="Times New Roman"/>
                <w:b w:val="false"/>
                <w:i w:val="false"/>
                <w:color w:val="000000"/>
                <w:sz w:val="20"/>
              </w:rPr>
              <w:t>
Шаблон: \d{2}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18.21.2. Қамтамасыз ету сомасы (мөлшері)</w:t>
            </w:r>
          </w:p>
          <w:p>
            <w:pPr>
              <w:spacing w:after="20"/>
              <w:ind w:left="20"/>
              <w:jc w:val="both"/>
            </w:pPr>
            <w:r>
              <w:rPr>
                <w:rFonts w:ascii="Times New Roman"/>
                <w:b w:val="false"/>
                <w:i w:val="false"/>
                <w:color w:val="000000"/>
                <w:sz w:val="20"/>
              </w:rPr>
              <w:t>
(casdo:‌Guarantee‌Amount)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18.21.3. Кедендік баждар, салықтар төлеу жөніндегі міндеттерді орындаудың қамтамасыз етілгенін растайтын құжат</w:t>
            </w:r>
          </w:p>
          <w:p>
            <w:pPr>
              <w:spacing w:after="20"/>
              <w:ind w:left="20"/>
              <w:jc w:val="both"/>
            </w:pPr>
            <w:r>
              <w:rPr>
                <w:rFonts w:ascii="Times New Roman"/>
                <w:b w:val="false"/>
                <w:i w:val="false"/>
                <w:color w:val="000000"/>
                <w:sz w:val="20"/>
              </w:rPr>
              <w:t>
(cacdo:‌Guarantee‌Doc‌Details)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төлеу жөніндегі міндеттерді орындаудың қамтамасыз етілгенін растайтын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қолданысы мерзімнің басталған күні</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заңды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p>
            <w:pPr>
              <w:spacing w:after="20"/>
              <w:ind w:left="20"/>
              <w:jc w:val="both"/>
            </w:pPr>
            <w:r>
              <w:rPr>
                <w:rFonts w:ascii="Times New Roman"/>
                <w:b w:val="false"/>
                <w:i w:val="false"/>
                <w:color w:val="000000"/>
                <w:sz w:val="20"/>
              </w:rPr>
              <w:t>
Деректеме төлеушінің есептік нөмірін (ТЕН)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18.21.5. Банктің сәйкестендіргіші</w:t>
            </w:r>
          </w:p>
          <w:p>
            <w:pPr>
              <w:spacing w:after="20"/>
              <w:ind w:left="20"/>
              <w:jc w:val="both"/>
            </w:pPr>
            <w:r>
              <w:rPr>
                <w:rFonts w:ascii="Times New Roman"/>
                <w:b w:val="false"/>
                <w:i w:val="false"/>
                <w:color w:val="000000"/>
                <w:sz w:val="20"/>
              </w:rPr>
              <w:t>
(csdo:‌Bank‌Id)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құжаттарында (төлем тапсырмасы, аккредитив) пайдаланылатын банктің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csdo:‌Bank‌Id‌Type (M.SDT.00026)</w:t>
            </w:r>
          </w:p>
          <w:p>
            <w:pPr>
              <w:spacing w:after="20"/>
              <w:ind w:left="20"/>
              <w:jc w:val="both"/>
            </w:pPr>
            <w:r>
              <w:rPr>
                <w:rFonts w:ascii="Times New Roman"/>
                <w:b w:val="false"/>
                <w:i w:val="false"/>
                <w:color w:val="000000"/>
                <w:sz w:val="20"/>
              </w:rPr>
              <w:t>
Банкті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Шаблон: [0-9]{9}|[A-Z]{6}[A-Z0-9]{2}|[A-Z]{6}[A-Z0-9]{5}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19. Кеден құжатын толтыруға (қол қоюға) жауапты кеден өкілі</w:t>
            </w:r>
          </w:p>
          <w:p>
            <w:pPr>
              <w:spacing w:after="20"/>
              <w:ind w:left="20"/>
              <w:jc w:val="both"/>
            </w:pPr>
            <w:r>
              <w:rPr>
                <w:rFonts w:ascii="Times New Roman"/>
                <w:b w:val="false"/>
                <w:i w:val="false"/>
                <w:color w:val="000000"/>
                <w:sz w:val="20"/>
              </w:rPr>
              <w:t>
(cacdo:‌Signatory‌Representative‌Details)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толтырған (оған қол қойған) кеден өкілі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cacdo:‌Signatory‌Representative‌Details‌Type (M.CA.CDT.00187)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19.1. Кеден өкілдерінің тізіліміне енгізілгені туралы құжат</w:t>
            </w:r>
          </w:p>
          <w:p>
            <w:pPr>
              <w:spacing w:after="20"/>
              <w:ind w:left="20"/>
              <w:jc w:val="both"/>
            </w:pPr>
            <w:r>
              <w:rPr>
                <w:rFonts w:ascii="Times New Roman"/>
                <w:b w:val="false"/>
                <w:i w:val="false"/>
                <w:color w:val="000000"/>
                <w:sz w:val="20"/>
              </w:rPr>
              <w:t>
(cacdo:‌Broker‌Registry‌Doc‌Details)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өкілдерінің тізіліміне енгізілгені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cacdo:‌Broker‌Registry‌Doc‌Details‌Type (M.CA.CDT.00464)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өкілдерінің тізіліміне енгізілгені туралы құжаттың тіркеу нөмірі немесе тізілімдегі тұлғаның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және ол уәкілетті органы тұлғаны тізілімге енгізген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қайта тіркеу белгісі (қосу әріптері) көрсетілмей тізілімге енгізу туралы куәліктің нөмірі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тізілімге енгізу туралы куәліктің нөмірінде қайта тіркеу белгісі (қосу әріптері) қамтылса,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19.2. Кеден өкілінің декларантпен (өтініш берушімен) жасасқан шарты</w:t>
            </w:r>
          </w:p>
          <w:p>
            <w:pPr>
              <w:spacing w:after="20"/>
              <w:ind w:left="20"/>
              <w:jc w:val="both"/>
            </w:pPr>
            <w:r>
              <w:rPr>
                <w:rFonts w:ascii="Times New Roman"/>
                <w:b w:val="false"/>
                <w:i w:val="false"/>
                <w:color w:val="000000"/>
                <w:sz w:val="20"/>
              </w:rPr>
              <w:t>
(cacdo:‌Representative‌Contract‌Details)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декларантпен (өтініш берушімен) жасасқан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cacdo:‌Representative‌Contract‌Details‌Type (M.CA.CDT.00465)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толтырылуға тиіс .</w:t>
            </w:r>
          </w:p>
          <w:p>
            <w:pPr>
              <w:spacing w:after="20"/>
              <w:ind w:left="20"/>
              <w:jc w:val="both"/>
            </w:pPr>
            <w:r>
              <w:rPr>
                <w:rFonts w:ascii="Times New Roman"/>
                <w:b w:val="false"/>
                <w:i w:val="false"/>
                <w:color w:val="000000"/>
                <w:sz w:val="20"/>
              </w:rPr>
              <w:t>
Деректеме Ресей Федерациясынан өзге мүше мемлекетте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19.2.5. Құжат қолданысы мерзімнің басталған күні</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заңды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Беларусь Республикасында – төлеушінің есепке алу нөмірі (ТЕН);</w:t>
            </w:r>
          </w:p>
          <w:p>
            <w:pPr>
              <w:spacing w:after="20"/>
              <w:ind w:left="20"/>
              <w:jc w:val="both"/>
            </w:pPr>
            <w:r>
              <w:rPr>
                <w:rFonts w:ascii="Times New Roman"/>
                <w:b w:val="false"/>
                <w:i w:val="false"/>
                <w:color w:val="000000"/>
                <w:sz w:val="20"/>
              </w:rPr>
              <w:t>
Ресей Федерациясында –салық төлеушінің жеке нөмірі (СЖН)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Ресей Федерациясының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csdo:‌Code10‌Type (M.SDT.00179)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19.2.10. Қоймадағы электрондық құжаттың сәйкестендіргіші</w:t>
            </w:r>
          </w:p>
          <w:p>
            <w:pPr>
              <w:spacing w:after="20"/>
              <w:ind w:left="20"/>
              <w:jc w:val="both"/>
            </w:pPr>
            <w:r>
              <w:rPr>
                <w:rFonts w:ascii="Times New Roman"/>
                <w:b w:val="false"/>
                <w:i w:val="false"/>
                <w:color w:val="000000"/>
                <w:sz w:val="20"/>
              </w:rPr>
              <w:t>
(cacdo:‌Doc‌Arch‌Id‌Details)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(мәліметтерді) қоймаға орналастыру кезінде құжатқа (мәліметтерге) берілген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cacdo:‌Doc‌Arch‌Id‌Details‌Type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құжаттар қоймасының сәйкестендіргіші</w:t>
            </w:r>
          </w:p>
          <w:p>
            <w:pPr>
              <w:spacing w:after="20"/>
              <w:ind w:left="20"/>
              <w:jc w:val="both"/>
            </w:pPr>
            <w:r>
              <w:rPr>
                <w:rFonts w:ascii="Times New Roman"/>
                <w:b w:val="false"/>
                <w:i w:val="false"/>
                <w:color w:val="000000"/>
                <w:sz w:val="20"/>
              </w:rPr>
              <w:t>
(casdo:‌EArch‌Id)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(casdo:‌EDoc‌Arch‌Id)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19.2.11. Құжаттың іс жүзінде ұсынылғаны туралы мәліметтер</w:t>
            </w:r>
          </w:p>
          <w:p>
            <w:pPr>
              <w:spacing w:after="20"/>
              <w:ind w:left="20"/>
              <w:jc w:val="both"/>
            </w:pPr>
            <w:r>
              <w:rPr>
                <w:rFonts w:ascii="Times New Roman"/>
                <w:b w:val="false"/>
                <w:i w:val="false"/>
                <w:color w:val="000000"/>
                <w:sz w:val="20"/>
              </w:rPr>
              <w:t>
(cacdo:‌Document‌Presenting‌Details)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ұсынылғаны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cacdo:‌Document‌Presenting‌Details‌Type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 ұсыну коды</w:t>
            </w:r>
          </w:p>
          <w:p>
            <w:pPr>
              <w:spacing w:after="20"/>
              <w:ind w:left="20"/>
              <w:jc w:val="both"/>
            </w:pPr>
            <w:r>
              <w:rPr>
                <w:rFonts w:ascii="Times New Roman"/>
                <w:b w:val="false"/>
                <w:i w:val="false"/>
                <w:color w:val="000000"/>
                <w:sz w:val="20"/>
              </w:rPr>
              <w:t>
(casdo:‌Doc‌Present‌Kind‌Code)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ұсынылуы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casdo:‌Doc‌Present‌Kind‌Code‌Type (M.CA.SDT.00165)</w:t>
            </w:r>
          </w:p>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құжат ұсынылды;</w:t>
            </w:r>
          </w:p>
          <w:p>
            <w:pPr>
              <w:spacing w:after="20"/>
              <w:ind w:left="20"/>
              <w:jc w:val="both"/>
            </w:pPr>
            <w:r>
              <w:rPr>
                <w:rFonts w:ascii="Times New Roman"/>
                <w:b w:val="false"/>
                <w:i w:val="false"/>
                <w:color w:val="000000"/>
                <w:sz w:val="20"/>
              </w:rPr>
              <w:t>
2 – құжат ұсынылмады (бұған дейін кеден органына ұсынылды)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ұсыну күні</w:t>
            </w:r>
          </w:p>
          <w:p>
            <w:pPr>
              <w:spacing w:after="20"/>
              <w:ind w:left="20"/>
              <w:jc w:val="both"/>
            </w:pPr>
            <w:r>
              <w:rPr>
                <w:rFonts w:ascii="Times New Roman"/>
                <w:b w:val="false"/>
                <w:i w:val="false"/>
                <w:color w:val="000000"/>
                <w:sz w:val="20"/>
              </w:rPr>
              <w:t>
(casdo:‌Doc‌Present‌Date)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міндеттемелер оған дейін орындалуға тиіс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*.4. Кеден құжатының тіркеу нөмірі </w:t>
            </w:r>
          </w:p>
          <w:p>
            <w:pPr>
              <w:spacing w:after="20"/>
              <w:ind w:left="20"/>
              <w:jc w:val="both"/>
            </w:pPr>
            <w:r>
              <w:rPr>
                <w:rFonts w:ascii="Times New Roman"/>
                <w:b w:val="false"/>
                <w:i w:val="false"/>
                <w:color w:val="000000"/>
                <w:sz w:val="20"/>
              </w:rPr>
              <w:t>
(cacdo:‌Customs‌Doc‌Id‌Details)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(рұқсат ету) кедендік рәсіміне орналастырылған тауарлар болып табылатын уақытша әкелінетін халықаралық тасымал көлік құралдарына қатысты операциялар жасау туралы, ұсынылған құжат оған қоса берілетін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ТТТТТТТТ/ККААЖЖ/ННННННН/РР шаблонына сәйкес келетін кедендік құжаттың нөмірі туралы мәліметтер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w:t>
            </w:r>
          </w:p>
          <w:p>
            <w:pPr>
              <w:spacing w:after="20"/>
              <w:ind w:left="20"/>
              <w:jc w:val="both"/>
            </w:pPr>
            <w:r>
              <w:rPr>
                <w:rFonts w:ascii="Times New Roman"/>
                <w:b w:val="false"/>
                <w:i w:val="false"/>
                <w:color w:val="000000"/>
                <w:sz w:val="20"/>
              </w:rPr>
              <w:t>
(casdo:‌Customs‌Document‌Ordinal‌Id)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*.6. ХЖТ кітапшасының тіркеу нөмірі</w:t>
            </w:r>
          </w:p>
          <w:p>
            <w:pPr>
              <w:spacing w:after="20"/>
              <w:ind w:left="20"/>
              <w:jc w:val="both"/>
            </w:pPr>
            <w:r>
              <w:rPr>
                <w:rFonts w:ascii="Times New Roman"/>
                <w:b w:val="false"/>
                <w:i w:val="false"/>
                <w:color w:val="000000"/>
                <w:sz w:val="20"/>
              </w:rPr>
              <w:t>
(cacdo:‌TIRId‌Details)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оған ұсынылған құжат қоса берілген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*.6.1. ХЖТ кітапшасының сериясы</w:t>
            </w:r>
          </w:p>
          <w:p>
            <w:pPr>
              <w:spacing w:after="20"/>
              <w:ind w:left="20"/>
              <w:jc w:val="both"/>
            </w:pPr>
            <w:r>
              <w:rPr>
                <w:rFonts w:ascii="Times New Roman"/>
                <w:b w:val="false"/>
                <w:i w:val="false"/>
                <w:color w:val="000000"/>
                <w:sz w:val="20"/>
              </w:rPr>
              <w:t>
(casdo:‌TIRSeries‌Id)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құжаттың нөмірі</w:t>
            </w:r>
          </w:p>
          <w:p>
            <w:pPr>
              <w:spacing w:after="20"/>
              <w:ind w:left="20"/>
              <w:jc w:val="both"/>
            </w:pPr>
            <w:r>
              <w:rPr>
                <w:rFonts w:ascii="Times New Roman"/>
                <w:b w:val="false"/>
                <w:i w:val="false"/>
                <w:color w:val="000000"/>
                <w:sz w:val="20"/>
              </w:rPr>
              <w:t>
(casdo:‌Preceding‌Doc‌Id)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немесе нөмірінің құрылымы мына шаблонға сәйкес келмейтін кеден құжатының нөмірі көрсетіледі: ТТТТТТТТ/ДДММГГ/ННННННН/РР,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 (casdo:PrecedingDocId)"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20. Кеден құжатын толтырған (қол қойған) жеке тұлға </w:t>
            </w:r>
          </w:p>
          <w:p>
            <w:pPr>
              <w:spacing w:after="20"/>
              <w:ind w:left="20"/>
              <w:jc w:val="both"/>
            </w:pPr>
            <w:r>
              <w:rPr>
                <w:rFonts w:ascii="Times New Roman"/>
                <w:b w:val="false"/>
                <w:i w:val="false"/>
                <w:color w:val="000000"/>
                <w:sz w:val="20"/>
              </w:rPr>
              <w:t>
(cacdo:‌Signatory‌Person‌Details)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толтырған (қол қойған) жеке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cacdo:‌Signatory‌Person‌Details‌Type (M.CA.CDT.00466)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20.1. Құжатқа қол қойған лауазымды тұлға</w:t>
            </w:r>
          </w:p>
          <w:p>
            <w:pPr>
              <w:spacing w:after="20"/>
              <w:ind w:left="20"/>
              <w:jc w:val="both"/>
            </w:pPr>
            <w:r>
              <w:rPr>
                <w:rFonts w:ascii="Times New Roman"/>
                <w:b w:val="false"/>
                <w:i w:val="false"/>
                <w:color w:val="000000"/>
                <w:sz w:val="20"/>
              </w:rPr>
              <w:t>
(cacdo:‌Signing‌Details)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лауазымды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cacdo:‌Signing‌Details‌Type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20.1.1. ТАӘ</w:t>
            </w:r>
          </w:p>
          <w:p>
            <w:pPr>
              <w:spacing w:after="20"/>
              <w:ind w:left="20"/>
              <w:jc w:val="both"/>
            </w:pPr>
            <w:r>
              <w:rPr>
                <w:rFonts w:ascii="Times New Roman"/>
                <w:b w:val="false"/>
                <w:i w:val="false"/>
                <w:color w:val="000000"/>
                <w:sz w:val="20"/>
              </w:rPr>
              <w:t>
(ccdo:‌Full‌Name‌Details)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20.1.2. Лауазымының атауы</w:t>
            </w:r>
          </w:p>
          <w:p>
            <w:pPr>
              <w:spacing w:after="20"/>
              <w:ind w:left="20"/>
              <w:jc w:val="both"/>
            </w:pPr>
            <w:r>
              <w:rPr>
                <w:rFonts w:ascii="Times New Roman"/>
                <w:b w:val="false"/>
                <w:i w:val="false"/>
                <w:color w:val="000000"/>
                <w:sz w:val="20"/>
              </w:rPr>
              <w:t>
(csdo:‌Position‌Name)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*.3. Байланыс арнасының сәйкестендіргіші </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телефонның немесе телефакстың нөмірі қамтылуға тиіс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Нөмірдің ұзындығы 15-тен аспайтын цифрды құрауға тиіс ( "+" символдары мен бос жол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20.1.4. Қол қою күні</w:t>
            </w:r>
          </w:p>
          <w:p>
            <w:pPr>
              <w:spacing w:after="20"/>
              <w:ind w:left="20"/>
              <w:jc w:val="both"/>
            </w:pPr>
            <w:r>
              <w:rPr>
                <w:rFonts w:ascii="Times New Roman"/>
                <w:b w:val="false"/>
                <w:i w:val="false"/>
                <w:color w:val="000000"/>
                <w:sz w:val="20"/>
              </w:rPr>
              <w:t>
(casdo:‌Signing‌Date)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Кеден құжатын толтырған (оған қол қойған) тұлғаның жеке басын куәландыратын құжат</w:t>
            </w:r>
          </w:p>
          <w:p>
            <w:pPr>
              <w:spacing w:after="20"/>
              <w:ind w:left="20"/>
              <w:jc w:val="both"/>
            </w:pPr>
            <w:r>
              <w:rPr>
                <w:rFonts w:ascii="Times New Roman"/>
                <w:b w:val="false"/>
                <w:i w:val="false"/>
                <w:color w:val="000000"/>
                <w:sz w:val="20"/>
              </w:rPr>
              <w:t>
(cacdo:‌Signatory‌Person‌Identity‌Details)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cacdo:‌Signatory‌Person‌Identity‌Details‌Type (M.CA.CDT.00188)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толтырылуға тиіс.</w:t>
            </w:r>
          </w:p>
          <w:p>
            <w:pPr>
              <w:spacing w:after="20"/>
              <w:ind w:left="20"/>
              <w:jc w:val="both"/>
            </w:pPr>
            <w:r>
              <w:rPr>
                <w:rFonts w:ascii="Times New Roman"/>
                <w:b w:val="false"/>
                <w:i w:val="false"/>
                <w:color w:val="000000"/>
                <w:sz w:val="20"/>
              </w:rPr>
              <w:t>
Деректеме Ресей Федерациясынан өзге мүше мемлекетте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цифрлық-әріптік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 не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органының не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csdo:‌Code10‌Type (M.SDT.00179)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20.2.10. Қоймадағы электрондық құжаттың сәйкестендіргіші</w:t>
            </w:r>
          </w:p>
          <w:p>
            <w:pPr>
              <w:spacing w:after="20"/>
              <w:ind w:left="20"/>
              <w:jc w:val="both"/>
            </w:pPr>
            <w:r>
              <w:rPr>
                <w:rFonts w:ascii="Times New Roman"/>
                <w:b w:val="false"/>
                <w:i w:val="false"/>
                <w:color w:val="000000"/>
                <w:sz w:val="20"/>
              </w:rPr>
              <w:t>
(cacdo:‌Doc‌Arch‌Id‌Details)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(мәліметтерді) қоймаға орналастыру кезінде құжатқа (мәліметтерге) берілген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cacdo:‌Doc‌Arch‌Id‌Details‌Type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құжаттар қоймасының сәйкестендіргіші</w:t>
            </w:r>
          </w:p>
          <w:p>
            <w:pPr>
              <w:spacing w:after="20"/>
              <w:ind w:left="20"/>
              <w:jc w:val="both"/>
            </w:pPr>
            <w:r>
              <w:rPr>
                <w:rFonts w:ascii="Times New Roman"/>
                <w:b w:val="false"/>
                <w:i w:val="false"/>
                <w:color w:val="000000"/>
                <w:sz w:val="20"/>
              </w:rPr>
              <w:t>
(casdo:‌EArch‌Id)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(casdo:‌EDoc‌Arch‌Id)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20.2.11. Құжаттың іс жүзінде ұсынылғаны туралы мәліметтер</w:t>
            </w:r>
          </w:p>
          <w:p>
            <w:pPr>
              <w:spacing w:after="20"/>
              <w:ind w:left="20"/>
              <w:jc w:val="both"/>
            </w:pPr>
            <w:r>
              <w:rPr>
                <w:rFonts w:ascii="Times New Roman"/>
                <w:b w:val="false"/>
                <w:i w:val="false"/>
                <w:color w:val="000000"/>
                <w:sz w:val="20"/>
              </w:rPr>
              <w:t>
(cacdo:‌Document‌Presenting‌Details)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ұсынылғаны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cacdo:‌Document‌Presenting‌Details‌Type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 ұсыну коды</w:t>
            </w:r>
          </w:p>
          <w:p>
            <w:pPr>
              <w:spacing w:after="20"/>
              <w:ind w:left="20"/>
              <w:jc w:val="both"/>
            </w:pPr>
            <w:r>
              <w:rPr>
                <w:rFonts w:ascii="Times New Roman"/>
                <w:b w:val="false"/>
                <w:i w:val="false"/>
                <w:color w:val="000000"/>
                <w:sz w:val="20"/>
              </w:rPr>
              <w:t>
(casdo:‌Doc‌Present‌Kind‌Code)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ұсынылуы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casdo:‌Doc‌Present‌Kind‌Code‌Type (M.CA.SDT.00165)</w:t>
            </w:r>
          </w:p>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құжат ұсынылды;</w:t>
            </w:r>
          </w:p>
          <w:p>
            <w:pPr>
              <w:spacing w:after="20"/>
              <w:ind w:left="20"/>
              <w:jc w:val="both"/>
            </w:pPr>
            <w:r>
              <w:rPr>
                <w:rFonts w:ascii="Times New Roman"/>
                <w:b w:val="false"/>
                <w:i w:val="false"/>
                <w:color w:val="000000"/>
                <w:sz w:val="20"/>
              </w:rPr>
              <w:t>
2 – құжат ұсынылмады (бұған дейін кеден органына ұсынылды)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ұсыну күні</w:t>
            </w:r>
          </w:p>
          <w:p>
            <w:pPr>
              <w:spacing w:after="20"/>
              <w:ind w:left="20"/>
              <w:jc w:val="both"/>
            </w:pPr>
            <w:r>
              <w:rPr>
                <w:rFonts w:ascii="Times New Roman"/>
                <w:b w:val="false"/>
                <w:i w:val="false"/>
                <w:color w:val="000000"/>
                <w:sz w:val="20"/>
              </w:rPr>
              <w:t>
(casdo:‌Doc‌Present‌Date)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міндеттемелер оған дейін орындалуға тиіс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*.4. Кеден құжатының тіркеу нөмірі </w:t>
            </w:r>
          </w:p>
          <w:p>
            <w:pPr>
              <w:spacing w:after="20"/>
              <w:ind w:left="20"/>
              <w:jc w:val="both"/>
            </w:pPr>
            <w:r>
              <w:rPr>
                <w:rFonts w:ascii="Times New Roman"/>
                <w:b w:val="false"/>
                <w:i w:val="false"/>
                <w:color w:val="000000"/>
                <w:sz w:val="20"/>
              </w:rPr>
              <w:t>
(cacdo:‌Customs‌Doc‌Id‌Details)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(рұқсат ету) кедендік рәсіміне орналастырылған тауарлар болып табылатын уақытша әкелінетін халықаралық тасымал көлік құралдарына қатысты операциялар жасау туралы, ұсынылған құжат оған қоса берілетін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ТТТТТТТТ/ККААЖЖ/ННННННН/РР шаблонына сәйкес келетін кедендік құжаттың нөмірі туралы мәліметтер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w:t>
            </w:r>
          </w:p>
          <w:p>
            <w:pPr>
              <w:spacing w:after="20"/>
              <w:ind w:left="20"/>
              <w:jc w:val="both"/>
            </w:pPr>
            <w:r>
              <w:rPr>
                <w:rFonts w:ascii="Times New Roman"/>
                <w:b w:val="false"/>
                <w:i w:val="false"/>
                <w:color w:val="000000"/>
                <w:sz w:val="20"/>
              </w:rPr>
              <w:t>
(casdo:‌Customs‌Document‌Ordinal‌Id)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*.6. ХЖТ кітапшасының тіркеу нөмірі</w:t>
            </w:r>
          </w:p>
          <w:p>
            <w:pPr>
              <w:spacing w:after="20"/>
              <w:ind w:left="20"/>
              <w:jc w:val="both"/>
            </w:pPr>
            <w:r>
              <w:rPr>
                <w:rFonts w:ascii="Times New Roman"/>
                <w:b w:val="false"/>
                <w:i w:val="false"/>
                <w:color w:val="000000"/>
                <w:sz w:val="20"/>
              </w:rPr>
              <w:t>
(cacdo:‌TIRId‌Details)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оған ұсынылған құжат қоса берілген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*.6.1. ХЖТ кітапшасының сериясы</w:t>
            </w:r>
          </w:p>
          <w:p>
            <w:pPr>
              <w:spacing w:after="20"/>
              <w:ind w:left="20"/>
              <w:jc w:val="both"/>
            </w:pPr>
            <w:r>
              <w:rPr>
                <w:rFonts w:ascii="Times New Roman"/>
                <w:b w:val="false"/>
                <w:i w:val="false"/>
                <w:color w:val="000000"/>
                <w:sz w:val="20"/>
              </w:rPr>
              <w:t>
(casdo:‌TIRSeries‌Id)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құжаттың нөмірі</w:t>
            </w:r>
          </w:p>
          <w:p>
            <w:pPr>
              <w:spacing w:after="20"/>
              <w:ind w:left="20"/>
              <w:jc w:val="both"/>
            </w:pPr>
            <w:r>
              <w:rPr>
                <w:rFonts w:ascii="Times New Roman"/>
                <w:b w:val="false"/>
                <w:i w:val="false"/>
                <w:color w:val="000000"/>
                <w:sz w:val="20"/>
              </w:rPr>
              <w:t>
(casdo:‌Preceding‌Doc‌Id)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немесе нөмірінің құрылымы мына шаблонға сәйкес келмейтін кеден құжатының нөмірі көрсетіледі: ТТТТТТТТ/ДДММГГ/ННННННН/РР,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 (casdo:PrecedingDocId)"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Уәкілеттікті куәландыратын құжат</w:t>
            </w:r>
          </w:p>
          <w:p>
            <w:pPr>
              <w:spacing w:after="20"/>
              <w:ind w:left="20"/>
              <w:jc w:val="both"/>
            </w:pPr>
            <w:r>
              <w:rPr>
                <w:rFonts w:ascii="Times New Roman"/>
                <w:b w:val="false"/>
                <w:i w:val="false"/>
                <w:color w:val="000000"/>
                <w:sz w:val="20"/>
              </w:rPr>
              <w:t>
(cacdo:‌Power‌Of‌Attorney‌V2‌Details)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уәкілеттікті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cacdo:‌Power‌Of‌Attorney‌Details‌Type (M.CA.CDT.00467)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толтырылуға тиіс.</w:t>
            </w:r>
          </w:p>
          <w:p>
            <w:pPr>
              <w:spacing w:after="20"/>
              <w:ind w:left="20"/>
              <w:jc w:val="both"/>
            </w:pPr>
            <w:r>
              <w:rPr>
                <w:rFonts w:ascii="Times New Roman"/>
                <w:b w:val="false"/>
                <w:i w:val="false"/>
                <w:color w:val="000000"/>
                <w:sz w:val="20"/>
              </w:rPr>
              <w:t>
Деректеме Ресей Федерациясынан өзге мүше мемлекетте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20.4.5. Құжат қолданысы мерзімнің басталған күні</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csdo:‌Code10‌Type (M.SDT.00179)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20.4.8. Қоймадағы электрондық құжаттың сәйкестендіргіші</w:t>
            </w:r>
          </w:p>
          <w:p>
            <w:pPr>
              <w:spacing w:after="20"/>
              <w:ind w:left="20"/>
              <w:jc w:val="both"/>
            </w:pPr>
            <w:r>
              <w:rPr>
                <w:rFonts w:ascii="Times New Roman"/>
                <w:b w:val="false"/>
                <w:i w:val="false"/>
                <w:color w:val="000000"/>
                <w:sz w:val="20"/>
              </w:rPr>
              <w:t>
(cacdo:‌Doc‌Arch‌Id‌Details)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(мәліметтерді) қоймаға орналастыру кезінде құжатқа (мәліметтерге) берілген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cacdo:‌Doc‌Arch‌Id‌Details‌Type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құжаттар қоймасының сәйкестендіргіші</w:t>
            </w:r>
          </w:p>
          <w:p>
            <w:pPr>
              <w:spacing w:after="20"/>
              <w:ind w:left="20"/>
              <w:jc w:val="both"/>
            </w:pPr>
            <w:r>
              <w:rPr>
                <w:rFonts w:ascii="Times New Roman"/>
                <w:b w:val="false"/>
                <w:i w:val="false"/>
                <w:color w:val="000000"/>
                <w:sz w:val="20"/>
              </w:rPr>
              <w:t>
(casdo:‌EArch‌Id)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(casdo:‌EDoc‌Arch‌Id)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20.4.9. Құжаттың іс жүзінде ұсынылғаны туралы мәліметтер</w:t>
            </w:r>
          </w:p>
          <w:p>
            <w:pPr>
              <w:spacing w:after="20"/>
              <w:ind w:left="20"/>
              <w:jc w:val="both"/>
            </w:pPr>
            <w:r>
              <w:rPr>
                <w:rFonts w:ascii="Times New Roman"/>
                <w:b w:val="false"/>
                <w:i w:val="false"/>
                <w:color w:val="000000"/>
                <w:sz w:val="20"/>
              </w:rPr>
              <w:t>
(cacdo:‌Document‌Presenting‌Details)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ұсынылғаны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cacdo:‌Document‌Presenting‌Details‌Type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 ұсыну коды</w:t>
            </w:r>
          </w:p>
          <w:p>
            <w:pPr>
              <w:spacing w:after="20"/>
              <w:ind w:left="20"/>
              <w:jc w:val="both"/>
            </w:pPr>
            <w:r>
              <w:rPr>
                <w:rFonts w:ascii="Times New Roman"/>
                <w:b w:val="false"/>
                <w:i w:val="false"/>
                <w:color w:val="000000"/>
                <w:sz w:val="20"/>
              </w:rPr>
              <w:t>
(casdo:‌Doc‌Present‌Kind‌Code)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ұсынылуы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casdo:‌Doc‌Present‌Kind‌Code‌Type (M.CA.SDT.00165)</w:t>
            </w:r>
          </w:p>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құжат ұсынылды;</w:t>
            </w:r>
          </w:p>
          <w:p>
            <w:pPr>
              <w:spacing w:after="20"/>
              <w:ind w:left="20"/>
              <w:jc w:val="both"/>
            </w:pPr>
            <w:r>
              <w:rPr>
                <w:rFonts w:ascii="Times New Roman"/>
                <w:b w:val="false"/>
                <w:i w:val="false"/>
                <w:color w:val="000000"/>
                <w:sz w:val="20"/>
              </w:rPr>
              <w:t>
2 – құжат ұсынылмады (бұған дейін кеден органына ұсынылды)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ұсыну күні</w:t>
            </w:r>
          </w:p>
          <w:p>
            <w:pPr>
              <w:spacing w:after="20"/>
              <w:ind w:left="20"/>
              <w:jc w:val="both"/>
            </w:pPr>
            <w:r>
              <w:rPr>
                <w:rFonts w:ascii="Times New Roman"/>
                <w:b w:val="false"/>
                <w:i w:val="false"/>
                <w:color w:val="000000"/>
                <w:sz w:val="20"/>
              </w:rPr>
              <w:t>
(casdo:‌Doc‌Present‌Date)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міндеттемелер оған дейін орындалуға тиіс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*.4. Кеден құжатының тіркеу нөмірі </w:t>
            </w:r>
          </w:p>
          <w:p>
            <w:pPr>
              <w:spacing w:after="20"/>
              <w:ind w:left="20"/>
              <w:jc w:val="both"/>
            </w:pPr>
            <w:r>
              <w:rPr>
                <w:rFonts w:ascii="Times New Roman"/>
                <w:b w:val="false"/>
                <w:i w:val="false"/>
                <w:color w:val="000000"/>
                <w:sz w:val="20"/>
              </w:rPr>
              <w:t>
(cacdo:‌Customs‌Doc‌Id‌Details)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(рұқсат ету) кедендік рәсіміне орналастырылған тауарлар болып табылатын уақытша әкелінетін халықаралық тасымал көлік құралдарына қатысты операциялар жасау туралы, ұсынылған құжат оған қоса берілетін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ТТТТТТТТ/ККААЖЖ/ННННННН/РР шаблонына сәйкес келетін кедендік құжаттың нөмірі туралы мәліметтер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w:t>
            </w:r>
          </w:p>
          <w:p>
            <w:pPr>
              <w:spacing w:after="20"/>
              <w:ind w:left="20"/>
              <w:jc w:val="both"/>
            </w:pPr>
            <w:r>
              <w:rPr>
                <w:rFonts w:ascii="Times New Roman"/>
                <w:b w:val="false"/>
                <w:i w:val="false"/>
                <w:color w:val="000000"/>
                <w:sz w:val="20"/>
              </w:rPr>
              <w:t>
(casdo:‌Customs‌Document‌Ordinal‌Id)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*.6. ХЖТ кітапшасының тіркеу нөмірі</w:t>
            </w:r>
          </w:p>
          <w:p>
            <w:pPr>
              <w:spacing w:after="20"/>
              <w:ind w:left="20"/>
              <w:jc w:val="both"/>
            </w:pPr>
            <w:r>
              <w:rPr>
                <w:rFonts w:ascii="Times New Roman"/>
                <w:b w:val="false"/>
                <w:i w:val="false"/>
                <w:color w:val="000000"/>
                <w:sz w:val="20"/>
              </w:rPr>
              <w:t>
(cacdo:‌TIRId‌Details)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оған ұсынылған құжат қоса берілген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*.6.1. ХЖТ кітапшасының сериясы</w:t>
            </w:r>
          </w:p>
          <w:p>
            <w:pPr>
              <w:spacing w:after="20"/>
              <w:ind w:left="20"/>
              <w:jc w:val="both"/>
            </w:pPr>
            <w:r>
              <w:rPr>
                <w:rFonts w:ascii="Times New Roman"/>
                <w:b w:val="false"/>
                <w:i w:val="false"/>
                <w:color w:val="000000"/>
                <w:sz w:val="20"/>
              </w:rPr>
              <w:t>
(casdo:‌TIRSeries‌Id)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құжаттың нөмірі</w:t>
            </w:r>
          </w:p>
          <w:p>
            <w:pPr>
              <w:spacing w:after="20"/>
              <w:ind w:left="20"/>
              <w:jc w:val="both"/>
            </w:pPr>
            <w:r>
              <w:rPr>
                <w:rFonts w:ascii="Times New Roman"/>
                <w:b w:val="false"/>
                <w:i w:val="false"/>
                <w:color w:val="000000"/>
                <w:sz w:val="20"/>
              </w:rPr>
              <w:t>
(casdo:‌Preceding‌Doc‌Id)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немесе нөмірінің құрылымы мына шаблонға сәйкес келмейтін кеден құжатының нөмірі көрсетіледі: ТТТТТТТТ/ДДММГГ/ННННННН/РР,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 (casdo:PrecedingDocId)"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21. Тауарларға арналған декларацияға түзетуді толтыру (қол қою) үшін жауапты кеден өкілі</w:t>
            </w:r>
          </w:p>
          <w:p>
            <w:pPr>
              <w:spacing w:after="20"/>
              <w:ind w:left="20"/>
              <w:jc w:val="both"/>
            </w:pPr>
            <w:r>
              <w:rPr>
                <w:rFonts w:ascii="Times New Roman"/>
                <w:b w:val="false"/>
                <w:i w:val="false"/>
                <w:color w:val="000000"/>
                <w:sz w:val="20"/>
              </w:rPr>
              <w:t>
(cacdo:‌GDCSignatory‌Representative‌Details)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декларацияға түзетуді толтыру (қол қою) үшін жауапты кеден өкілі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cacdo:‌Signatory‌Representative‌Details‌Type (M.CA.CDT.00187)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21.1. Кеден өкілдерінің тізіліміне енгізілгені туралы құжат</w:t>
            </w:r>
          </w:p>
          <w:p>
            <w:pPr>
              <w:spacing w:after="20"/>
              <w:ind w:left="20"/>
              <w:jc w:val="both"/>
            </w:pPr>
            <w:r>
              <w:rPr>
                <w:rFonts w:ascii="Times New Roman"/>
                <w:b w:val="false"/>
                <w:i w:val="false"/>
                <w:color w:val="000000"/>
                <w:sz w:val="20"/>
              </w:rPr>
              <w:t>
(cacdo:‌Broker‌Registry‌Doc‌Details)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өкілдерінің тізіліміне енгізілгені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cacdo:‌Broker‌Registry‌Doc‌Details‌Type (M.CA.CDT.00464)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өкілдерінің тізіліміне енгізілгені туралы құжаттың тіркеу нөмірі немесе тізілімдегі тұлғаның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және ол уәкілетті органы тұлғаны тізілімге енгізген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қайта тіркеу белгісі (қосу әріптері) көрсетілмей тізілімге енгізу туралы куәліктің нөмірі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тізілімге енгізу туралы куәліктің нөмірінде қайта тіркеу белгісі (қосу әріптері) қамтылса,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21.2. Кеден өкілінің декларантпен (өтініш берушімен) жасасқан шарты</w:t>
            </w:r>
          </w:p>
          <w:p>
            <w:pPr>
              <w:spacing w:after="20"/>
              <w:ind w:left="20"/>
              <w:jc w:val="both"/>
            </w:pPr>
            <w:r>
              <w:rPr>
                <w:rFonts w:ascii="Times New Roman"/>
                <w:b w:val="false"/>
                <w:i w:val="false"/>
                <w:color w:val="000000"/>
                <w:sz w:val="20"/>
              </w:rPr>
              <w:t>
(cacdo:‌Representative‌Contract‌Details)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декларантпен (өтініш берушімен) жасасқан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cacdo:‌Representative‌Contract‌Details‌Type (M.CA.CDT.00465)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толтырылуға тиіс.</w:t>
            </w:r>
          </w:p>
          <w:p>
            <w:pPr>
              <w:spacing w:after="20"/>
              <w:ind w:left="20"/>
              <w:jc w:val="both"/>
            </w:pPr>
            <w:r>
              <w:rPr>
                <w:rFonts w:ascii="Times New Roman"/>
                <w:b w:val="false"/>
                <w:i w:val="false"/>
                <w:color w:val="000000"/>
                <w:sz w:val="20"/>
              </w:rPr>
              <w:t>
Деректеме Ресей Федерациясынан өзге мүше мемлекетте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21.2.5. Құжат қолданысы мерзімнің басталған күні</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заңды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Беларусь Республикасында – төлеушінің есепке алу нөмірі (ТЕН);</w:t>
            </w:r>
          </w:p>
          <w:p>
            <w:pPr>
              <w:spacing w:after="20"/>
              <w:ind w:left="20"/>
              <w:jc w:val="both"/>
            </w:pPr>
            <w:r>
              <w:rPr>
                <w:rFonts w:ascii="Times New Roman"/>
                <w:b w:val="false"/>
                <w:i w:val="false"/>
                <w:color w:val="000000"/>
                <w:sz w:val="20"/>
              </w:rPr>
              <w:t>
Ресей Федерациясында –салық төлеушінің жеке нөмірі (СЖН)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Ресей Федерациясының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csdo:‌Code10‌Type (M.SDT.00179)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21.2.10. Қоймадағы электрондық құжаттың сәйкестендіргіші</w:t>
            </w:r>
          </w:p>
          <w:p>
            <w:pPr>
              <w:spacing w:after="20"/>
              <w:ind w:left="20"/>
              <w:jc w:val="both"/>
            </w:pPr>
            <w:r>
              <w:rPr>
                <w:rFonts w:ascii="Times New Roman"/>
                <w:b w:val="false"/>
                <w:i w:val="false"/>
                <w:color w:val="000000"/>
                <w:sz w:val="20"/>
              </w:rPr>
              <w:t>
(cacdo:‌Doc‌Arch‌Id‌Details)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(мәліметтерді) қоймаға орналастыру кезінде құжатқа (мәліметтерге) берілген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cacdo:‌Doc‌Arch‌Id‌Details‌Type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құжаттар қоймасының сәйкестендіргіші</w:t>
            </w:r>
          </w:p>
          <w:p>
            <w:pPr>
              <w:spacing w:after="20"/>
              <w:ind w:left="20"/>
              <w:jc w:val="both"/>
            </w:pPr>
            <w:r>
              <w:rPr>
                <w:rFonts w:ascii="Times New Roman"/>
                <w:b w:val="false"/>
                <w:i w:val="false"/>
                <w:color w:val="000000"/>
                <w:sz w:val="20"/>
              </w:rPr>
              <w:t>
(casdo:‌EArch‌Id)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(casdo:‌EDoc‌Arch‌Id)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21.2.11. Құжаттың іс жүзінде ұсынылғаны туралы мәліметтер</w:t>
            </w:r>
          </w:p>
          <w:p>
            <w:pPr>
              <w:spacing w:after="20"/>
              <w:ind w:left="20"/>
              <w:jc w:val="both"/>
            </w:pPr>
            <w:r>
              <w:rPr>
                <w:rFonts w:ascii="Times New Roman"/>
                <w:b w:val="false"/>
                <w:i w:val="false"/>
                <w:color w:val="000000"/>
                <w:sz w:val="20"/>
              </w:rPr>
              <w:t>
(cacdo:‌Document‌Presenting‌Details)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ұсынылғаны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cacdo:‌Document‌Presenting‌Details‌Type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 ұсыну коды</w:t>
            </w:r>
          </w:p>
          <w:p>
            <w:pPr>
              <w:spacing w:after="20"/>
              <w:ind w:left="20"/>
              <w:jc w:val="both"/>
            </w:pPr>
            <w:r>
              <w:rPr>
                <w:rFonts w:ascii="Times New Roman"/>
                <w:b w:val="false"/>
                <w:i w:val="false"/>
                <w:color w:val="000000"/>
                <w:sz w:val="20"/>
              </w:rPr>
              <w:t>
(casdo:‌Doc‌Present‌Kind‌Code)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ұсынылуы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casdo:‌Doc‌Present‌Kind‌Code‌Type (M.CA.SDT.00165)</w:t>
            </w:r>
          </w:p>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құжат ұсынылды;</w:t>
            </w:r>
          </w:p>
          <w:p>
            <w:pPr>
              <w:spacing w:after="20"/>
              <w:ind w:left="20"/>
              <w:jc w:val="both"/>
            </w:pPr>
            <w:r>
              <w:rPr>
                <w:rFonts w:ascii="Times New Roman"/>
                <w:b w:val="false"/>
                <w:i w:val="false"/>
                <w:color w:val="000000"/>
                <w:sz w:val="20"/>
              </w:rPr>
              <w:t>
2 – құжат ұсынылмады (бұған дейін кеден органына ұсынылды)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ұсыну күні</w:t>
            </w:r>
          </w:p>
          <w:p>
            <w:pPr>
              <w:spacing w:after="20"/>
              <w:ind w:left="20"/>
              <w:jc w:val="both"/>
            </w:pPr>
            <w:r>
              <w:rPr>
                <w:rFonts w:ascii="Times New Roman"/>
                <w:b w:val="false"/>
                <w:i w:val="false"/>
                <w:color w:val="000000"/>
                <w:sz w:val="20"/>
              </w:rPr>
              <w:t>
(casdo:‌Doc‌Present‌Date)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міндеттемелер оған дейін орындалуға тиіс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*.4. Кеден құжатының тіркеу нөмірі </w:t>
            </w:r>
          </w:p>
          <w:p>
            <w:pPr>
              <w:spacing w:after="20"/>
              <w:ind w:left="20"/>
              <w:jc w:val="both"/>
            </w:pPr>
            <w:r>
              <w:rPr>
                <w:rFonts w:ascii="Times New Roman"/>
                <w:b w:val="false"/>
                <w:i w:val="false"/>
                <w:color w:val="000000"/>
                <w:sz w:val="20"/>
              </w:rPr>
              <w:t>
(cacdo:‌Customs‌Doc‌Id‌Details)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(рұқсат ету) кедендік рәсіміне орналастырылған тауарлар болып табылатын уақытша әкелінетін халықаралық тасымал көлік құралдарына қатысты операциялар жасау туралы, ұсынылған құжат оған қоса берілетін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ТТТТТТТТ/ККААЖЖ/ННННННН/РР шаблонына сәйкес келетін кедендік құжаттың нөмірі туралы мәліметтер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w:t>
            </w:r>
          </w:p>
          <w:p>
            <w:pPr>
              <w:spacing w:after="20"/>
              <w:ind w:left="20"/>
              <w:jc w:val="both"/>
            </w:pPr>
            <w:r>
              <w:rPr>
                <w:rFonts w:ascii="Times New Roman"/>
                <w:b w:val="false"/>
                <w:i w:val="false"/>
                <w:color w:val="000000"/>
                <w:sz w:val="20"/>
              </w:rPr>
              <w:t>
(casdo:‌Customs‌Document‌Ordinal‌Id)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*.6. ХЖТ кітапшасының тіркеу нөмірі</w:t>
            </w:r>
          </w:p>
          <w:p>
            <w:pPr>
              <w:spacing w:after="20"/>
              <w:ind w:left="20"/>
              <w:jc w:val="both"/>
            </w:pPr>
            <w:r>
              <w:rPr>
                <w:rFonts w:ascii="Times New Roman"/>
                <w:b w:val="false"/>
                <w:i w:val="false"/>
                <w:color w:val="000000"/>
                <w:sz w:val="20"/>
              </w:rPr>
              <w:t>
(cacdo:‌TIRId‌Details)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оған ұсынылған құжат қоса берілген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*.6.1. ХЖТ кітапшасының сериясы</w:t>
            </w:r>
          </w:p>
          <w:p>
            <w:pPr>
              <w:spacing w:after="20"/>
              <w:ind w:left="20"/>
              <w:jc w:val="both"/>
            </w:pPr>
            <w:r>
              <w:rPr>
                <w:rFonts w:ascii="Times New Roman"/>
                <w:b w:val="false"/>
                <w:i w:val="false"/>
                <w:color w:val="000000"/>
                <w:sz w:val="20"/>
              </w:rPr>
              <w:t>
(casdo:‌TIRSeries‌Id)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құжаттың нөмірі</w:t>
            </w:r>
          </w:p>
          <w:p>
            <w:pPr>
              <w:spacing w:after="20"/>
              <w:ind w:left="20"/>
              <w:jc w:val="both"/>
            </w:pPr>
            <w:r>
              <w:rPr>
                <w:rFonts w:ascii="Times New Roman"/>
                <w:b w:val="false"/>
                <w:i w:val="false"/>
                <w:color w:val="000000"/>
                <w:sz w:val="20"/>
              </w:rPr>
              <w:t>
(casdo:‌Preceding‌Doc‌Id)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немесе нөмірінің құрылымы мына шаблонға сәйкес келмейтін кеден құжатының нөмірі көрсетіледі: ТТТТТТТТ/ДДММГГ/ННННННН/РР,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 (casdo:PrecedingDocId)"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22. Тауарларға арналған декларацияға түзетуді толтырған (қол қойған) жеке тұлға</w:t>
            </w:r>
          </w:p>
          <w:p>
            <w:pPr>
              <w:spacing w:after="20"/>
              <w:ind w:left="20"/>
              <w:jc w:val="both"/>
            </w:pPr>
            <w:r>
              <w:rPr>
                <w:rFonts w:ascii="Times New Roman"/>
                <w:b w:val="false"/>
                <w:i w:val="false"/>
                <w:color w:val="000000"/>
                <w:sz w:val="20"/>
              </w:rPr>
              <w:t>
(cacdo:‌GDCSignatory‌Person‌Details)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декларацияға түзетуді толтырған (қол қойған) жеке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cacdo:‌Signatory‌Person‌Details‌Type (M.CA.CDT.00466)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22.1. Құжатқа қол қойған лауазымды тұлға</w:t>
            </w:r>
          </w:p>
          <w:p>
            <w:pPr>
              <w:spacing w:after="20"/>
              <w:ind w:left="20"/>
              <w:jc w:val="both"/>
            </w:pPr>
            <w:r>
              <w:rPr>
                <w:rFonts w:ascii="Times New Roman"/>
                <w:b w:val="false"/>
                <w:i w:val="false"/>
                <w:color w:val="000000"/>
                <w:sz w:val="20"/>
              </w:rPr>
              <w:t>
(cacdo:‌Signing‌Details)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лауазымды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cacdo:‌Signing‌Details‌Type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22.1.1. ТАӘ</w:t>
            </w:r>
          </w:p>
          <w:p>
            <w:pPr>
              <w:spacing w:after="20"/>
              <w:ind w:left="20"/>
              <w:jc w:val="both"/>
            </w:pPr>
            <w:r>
              <w:rPr>
                <w:rFonts w:ascii="Times New Roman"/>
                <w:b w:val="false"/>
                <w:i w:val="false"/>
                <w:color w:val="000000"/>
                <w:sz w:val="20"/>
              </w:rPr>
              <w:t>
(ccdo:‌Full‌Name‌Details)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22.1.2. Лауазымының атауы</w:t>
            </w:r>
          </w:p>
          <w:p>
            <w:pPr>
              <w:spacing w:after="20"/>
              <w:ind w:left="20"/>
              <w:jc w:val="both"/>
            </w:pPr>
            <w:r>
              <w:rPr>
                <w:rFonts w:ascii="Times New Roman"/>
                <w:b w:val="false"/>
                <w:i w:val="false"/>
                <w:color w:val="000000"/>
                <w:sz w:val="20"/>
              </w:rPr>
              <w:t>
(csdo:‌Position‌Name)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лауазымының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мына мәндердің бірін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*.3. Байланыс арнасының сәйкестендіргіші </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телефонның немесе телефакстың нөмірі қамтылуға тиіс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Нөмірдің ұзындығы 15-тен аспайтын цифрды құрауға тиіс ( "+" символдары мен бос жол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22.1.4. Қол қою күні</w:t>
            </w:r>
          </w:p>
          <w:p>
            <w:pPr>
              <w:spacing w:after="20"/>
              <w:ind w:left="20"/>
              <w:jc w:val="both"/>
            </w:pPr>
            <w:r>
              <w:rPr>
                <w:rFonts w:ascii="Times New Roman"/>
                <w:b w:val="false"/>
                <w:i w:val="false"/>
                <w:color w:val="000000"/>
                <w:sz w:val="20"/>
              </w:rPr>
              <w:t>
(casdo:‌Signing‌Date)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22.2. Кеден құжатын толтырған (оған қол қойған) тұлғаның жеке басын куәландыратын құжат</w:t>
            </w:r>
          </w:p>
          <w:p>
            <w:pPr>
              <w:spacing w:after="20"/>
              <w:ind w:left="20"/>
              <w:jc w:val="both"/>
            </w:pPr>
            <w:r>
              <w:rPr>
                <w:rFonts w:ascii="Times New Roman"/>
                <w:b w:val="false"/>
                <w:i w:val="false"/>
                <w:color w:val="000000"/>
                <w:sz w:val="20"/>
              </w:rPr>
              <w:t>
(cacdo:‌Signatory‌Person‌Identity‌Details)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cacdo:‌Signatory‌Person‌Identity‌Details‌Type (M.CA.CDT.00188)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толтырылуға тиіс.</w:t>
            </w:r>
          </w:p>
          <w:p>
            <w:pPr>
              <w:spacing w:after="20"/>
              <w:ind w:left="20"/>
              <w:jc w:val="both"/>
            </w:pPr>
            <w:r>
              <w:rPr>
                <w:rFonts w:ascii="Times New Roman"/>
                <w:b w:val="false"/>
                <w:i w:val="false"/>
                <w:color w:val="000000"/>
                <w:sz w:val="20"/>
              </w:rPr>
              <w:t>
Деректеме Ресей Федерациясынан өзге мүше мемлекетте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цифрлық-әріптік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 не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мемлекеттік билік органының не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csdo:‌Code10‌Type (M.SDT.00179)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22.2.10. Қоймадағы электрондық құжаттың сәйкестендіргіші</w:t>
            </w:r>
          </w:p>
          <w:p>
            <w:pPr>
              <w:spacing w:after="20"/>
              <w:ind w:left="20"/>
              <w:jc w:val="both"/>
            </w:pPr>
            <w:r>
              <w:rPr>
                <w:rFonts w:ascii="Times New Roman"/>
                <w:b w:val="false"/>
                <w:i w:val="false"/>
                <w:color w:val="000000"/>
                <w:sz w:val="20"/>
              </w:rPr>
              <w:t>
(cacdo:‌Doc‌Arch‌Id‌Details)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(мәліметтерді) қоймаға орналастыру кезінде құжатқа (мәліметтерге) берілген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cacdo:‌Doc‌Arch‌Id‌Details‌Type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құжаттар қоймасының сәйкестендіргіші</w:t>
            </w:r>
          </w:p>
          <w:p>
            <w:pPr>
              <w:spacing w:after="20"/>
              <w:ind w:left="20"/>
              <w:jc w:val="both"/>
            </w:pPr>
            <w:r>
              <w:rPr>
                <w:rFonts w:ascii="Times New Roman"/>
                <w:b w:val="false"/>
                <w:i w:val="false"/>
                <w:color w:val="000000"/>
                <w:sz w:val="20"/>
              </w:rPr>
              <w:t>
(casdo:‌EArch‌Id)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(casdo:‌EDoc‌Arch‌Id)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22.2.11. Құжаттың іс жүзінде ұсынылғаны туралы мәліметтер</w:t>
            </w:r>
          </w:p>
          <w:p>
            <w:pPr>
              <w:spacing w:after="20"/>
              <w:ind w:left="20"/>
              <w:jc w:val="both"/>
            </w:pPr>
            <w:r>
              <w:rPr>
                <w:rFonts w:ascii="Times New Roman"/>
                <w:b w:val="false"/>
                <w:i w:val="false"/>
                <w:color w:val="000000"/>
                <w:sz w:val="20"/>
              </w:rPr>
              <w:t>
(cacdo:‌Document‌Presenting‌Details)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ұсынылғаны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cacdo:‌Document‌Presenting‌Details‌Type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 ұсыну коды</w:t>
            </w:r>
          </w:p>
          <w:p>
            <w:pPr>
              <w:spacing w:after="20"/>
              <w:ind w:left="20"/>
              <w:jc w:val="both"/>
            </w:pPr>
            <w:r>
              <w:rPr>
                <w:rFonts w:ascii="Times New Roman"/>
                <w:b w:val="false"/>
                <w:i w:val="false"/>
                <w:color w:val="000000"/>
                <w:sz w:val="20"/>
              </w:rPr>
              <w:t>
(casdo:‌Doc‌Present‌Kind‌Code)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ұсынылуы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casdo:‌Doc‌Present‌Kind‌Code‌Type (M.CA.SDT.00165)</w:t>
            </w:r>
          </w:p>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құжат ұсынылды;</w:t>
            </w:r>
          </w:p>
          <w:p>
            <w:pPr>
              <w:spacing w:after="20"/>
              <w:ind w:left="20"/>
              <w:jc w:val="both"/>
            </w:pPr>
            <w:r>
              <w:rPr>
                <w:rFonts w:ascii="Times New Roman"/>
                <w:b w:val="false"/>
                <w:i w:val="false"/>
                <w:color w:val="000000"/>
                <w:sz w:val="20"/>
              </w:rPr>
              <w:t>
2 – құжат ұсынылмады (бұған дейін кеден органына ұсынылды)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ұсыну күні</w:t>
            </w:r>
          </w:p>
          <w:p>
            <w:pPr>
              <w:spacing w:after="20"/>
              <w:ind w:left="20"/>
              <w:jc w:val="both"/>
            </w:pPr>
            <w:r>
              <w:rPr>
                <w:rFonts w:ascii="Times New Roman"/>
                <w:b w:val="false"/>
                <w:i w:val="false"/>
                <w:color w:val="000000"/>
                <w:sz w:val="20"/>
              </w:rPr>
              <w:t>
(casdo:‌Doc‌Present‌Date)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міндеттемелер оған дейін орындалуға тиіс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*.4. Кеден құжатының тіркеу нөмірі </w:t>
            </w:r>
          </w:p>
          <w:p>
            <w:pPr>
              <w:spacing w:after="20"/>
              <w:ind w:left="20"/>
              <w:jc w:val="both"/>
            </w:pPr>
            <w:r>
              <w:rPr>
                <w:rFonts w:ascii="Times New Roman"/>
                <w:b w:val="false"/>
                <w:i w:val="false"/>
                <w:color w:val="000000"/>
                <w:sz w:val="20"/>
              </w:rPr>
              <w:t>
(cacdo:‌Customs‌Doc‌Id‌Details)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(рұқсат ету) кедендік рәсіміне орналастырылған тауарлар болып табылатын уақытша әкелінетін халықаралық тасымал көлік құралдарына қатысты операциялар жасау туралы, ұсынылған құжат оған қоса берілетін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ТТТТТТТТ/ККААЖЖ/ННННННН/РР шаблонына сәйкес келетін кедендік құжаттың нөмірі туралы мәліметтер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w:t>
            </w:r>
          </w:p>
          <w:p>
            <w:pPr>
              <w:spacing w:after="20"/>
              <w:ind w:left="20"/>
              <w:jc w:val="both"/>
            </w:pPr>
            <w:r>
              <w:rPr>
                <w:rFonts w:ascii="Times New Roman"/>
                <w:b w:val="false"/>
                <w:i w:val="false"/>
                <w:color w:val="000000"/>
                <w:sz w:val="20"/>
              </w:rPr>
              <w:t>
(casdo:‌Customs‌Document‌Ordinal‌Id)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*.6. ХЖТ кітапшасының тіркеу нөмірі</w:t>
            </w:r>
          </w:p>
          <w:p>
            <w:pPr>
              <w:spacing w:after="20"/>
              <w:ind w:left="20"/>
              <w:jc w:val="both"/>
            </w:pPr>
            <w:r>
              <w:rPr>
                <w:rFonts w:ascii="Times New Roman"/>
                <w:b w:val="false"/>
                <w:i w:val="false"/>
                <w:color w:val="000000"/>
                <w:sz w:val="20"/>
              </w:rPr>
              <w:t>
(cacdo:‌TIRId‌Details)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оған ұсынылған құжат қоса берілген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*.6.1. ХЖТ кітапшасының сериясы</w:t>
            </w:r>
          </w:p>
          <w:p>
            <w:pPr>
              <w:spacing w:after="20"/>
              <w:ind w:left="20"/>
              <w:jc w:val="both"/>
            </w:pPr>
            <w:r>
              <w:rPr>
                <w:rFonts w:ascii="Times New Roman"/>
                <w:b w:val="false"/>
                <w:i w:val="false"/>
                <w:color w:val="000000"/>
                <w:sz w:val="20"/>
              </w:rPr>
              <w:t>
(casdo:‌TIRSeries‌Id)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құжаттың нөмірі</w:t>
            </w:r>
          </w:p>
          <w:p>
            <w:pPr>
              <w:spacing w:after="20"/>
              <w:ind w:left="20"/>
              <w:jc w:val="both"/>
            </w:pPr>
            <w:r>
              <w:rPr>
                <w:rFonts w:ascii="Times New Roman"/>
                <w:b w:val="false"/>
                <w:i w:val="false"/>
                <w:color w:val="000000"/>
                <w:sz w:val="20"/>
              </w:rPr>
              <w:t>
(casdo:‌Preceding‌Doc‌Id)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немесе нөмірінің құрылымы мына шаблонға сәйкес келмейтін кеден құжатының нөмірі көрсетіледі: ТТТТТТТТ/ДДММГГ/ННННННН/РР,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 (casdo:PrecedingDocId)"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22.4. Уәкілеттікті куәландыратын құжат</w:t>
            </w:r>
          </w:p>
          <w:p>
            <w:pPr>
              <w:spacing w:after="20"/>
              <w:ind w:left="20"/>
              <w:jc w:val="both"/>
            </w:pPr>
            <w:r>
              <w:rPr>
                <w:rFonts w:ascii="Times New Roman"/>
                <w:b w:val="false"/>
                <w:i w:val="false"/>
                <w:color w:val="000000"/>
                <w:sz w:val="20"/>
              </w:rPr>
              <w:t>
(cacdo:‌Power‌Of‌Attorney‌V2‌Details)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уәкілеттікті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cacdo:‌Power‌Of‌Attorney‌Details‌Type (M.CA.CDT.00467)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толтырылуға тиіс.</w:t>
            </w:r>
          </w:p>
          <w:p>
            <w:pPr>
              <w:spacing w:after="20"/>
              <w:ind w:left="20"/>
              <w:jc w:val="both"/>
            </w:pPr>
            <w:r>
              <w:rPr>
                <w:rFonts w:ascii="Times New Roman"/>
                <w:b w:val="false"/>
                <w:i w:val="false"/>
                <w:color w:val="000000"/>
                <w:sz w:val="20"/>
              </w:rPr>
              <w:t>
Деректеме Ресей Федерациясынан өзге мүше мемлекетте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22.4.5. Құжат қолданысы мерзімнің басталған күні</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оның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csdo:‌Code10‌Type (M.SDT.00179)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22.4.8. Қоймадағы электрондық құжаттың сәйкестендіргіші</w:t>
            </w:r>
          </w:p>
          <w:p>
            <w:pPr>
              <w:spacing w:after="20"/>
              <w:ind w:left="20"/>
              <w:jc w:val="both"/>
            </w:pPr>
            <w:r>
              <w:rPr>
                <w:rFonts w:ascii="Times New Roman"/>
                <w:b w:val="false"/>
                <w:i w:val="false"/>
                <w:color w:val="000000"/>
                <w:sz w:val="20"/>
              </w:rPr>
              <w:t>
(cacdo:‌Doc‌Arch‌Id‌Details)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(мәліметтерді) қоймаға орналастыру кезінде құжатқа (мәліметтерге) берілген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cacdo:‌Doc‌Arch‌Id‌Details‌Type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құжаттар қоймасының сәйкестендіргіші</w:t>
            </w:r>
          </w:p>
          <w:p>
            <w:pPr>
              <w:spacing w:after="20"/>
              <w:ind w:left="20"/>
              <w:jc w:val="both"/>
            </w:pPr>
            <w:r>
              <w:rPr>
                <w:rFonts w:ascii="Times New Roman"/>
                <w:b w:val="false"/>
                <w:i w:val="false"/>
                <w:color w:val="000000"/>
                <w:sz w:val="20"/>
              </w:rPr>
              <w:t>
(casdo:‌EArch‌Id)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(casdo:‌EDoc‌Arch‌Id)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22.4.9. Құжаттың іс жүзінде ұсынылғаны туралы мәліметтер</w:t>
            </w:r>
          </w:p>
          <w:p>
            <w:pPr>
              <w:spacing w:after="20"/>
              <w:ind w:left="20"/>
              <w:jc w:val="both"/>
            </w:pPr>
            <w:r>
              <w:rPr>
                <w:rFonts w:ascii="Times New Roman"/>
                <w:b w:val="false"/>
                <w:i w:val="false"/>
                <w:color w:val="000000"/>
                <w:sz w:val="20"/>
              </w:rPr>
              <w:t>
(cacdo:‌Document‌Presenting‌Details)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ұсынылғаны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cacdo:‌Document‌Presenting‌Details‌Type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 ұсыну коды</w:t>
            </w:r>
          </w:p>
          <w:p>
            <w:pPr>
              <w:spacing w:after="20"/>
              <w:ind w:left="20"/>
              <w:jc w:val="both"/>
            </w:pPr>
            <w:r>
              <w:rPr>
                <w:rFonts w:ascii="Times New Roman"/>
                <w:b w:val="false"/>
                <w:i w:val="false"/>
                <w:color w:val="000000"/>
                <w:sz w:val="20"/>
              </w:rPr>
              <w:t>
(casdo:‌Doc‌Present‌Kind‌Code)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ұсынылуы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casdo:‌Doc‌Present‌Kind‌Code‌Type (M.CA.SDT.00165)</w:t>
            </w:r>
          </w:p>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1 – құжат ұсынылды;</w:t>
            </w:r>
          </w:p>
          <w:p>
            <w:pPr>
              <w:spacing w:after="20"/>
              <w:ind w:left="20"/>
              <w:jc w:val="both"/>
            </w:pPr>
            <w:r>
              <w:rPr>
                <w:rFonts w:ascii="Times New Roman"/>
                <w:b w:val="false"/>
                <w:i w:val="false"/>
                <w:color w:val="000000"/>
                <w:sz w:val="20"/>
              </w:rPr>
              <w:t>
2 – құжат ұсынылмады (бұған дейін кеден органына ұсынылды)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ұсыну күні</w:t>
            </w:r>
          </w:p>
          <w:p>
            <w:pPr>
              <w:spacing w:after="20"/>
              <w:ind w:left="20"/>
              <w:jc w:val="both"/>
            </w:pPr>
            <w:r>
              <w:rPr>
                <w:rFonts w:ascii="Times New Roman"/>
                <w:b w:val="false"/>
                <w:i w:val="false"/>
                <w:color w:val="000000"/>
                <w:sz w:val="20"/>
              </w:rPr>
              <w:t>
(casdo:‌Doc‌Present‌Date)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міндеттемелер оған дейін орындалуға тиіс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*.4. Кеден құжатының тіркеу нөмірі </w:t>
            </w:r>
          </w:p>
          <w:p>
            <w:pPr>
              <w:spacing w:after="20"/>
              <w:ind w:left="20"/>
              <w:jc w:val="both"/>
            </w:pPr>
            <w:r>
              <w:rPr>
                <w:rFonts w:ascii="Times New Roman"/>
                <w:b w:val="false"/>
                <w:i w:val="false"/>
                <w:color w:val="000000"/>
                <w:sz w:val="20"/>
              </w:rPr>
              <w:t>
(cacdo:‌Customs‌Doc‌Id‌Details)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(рұқсат ету) кедендік рәсіміне орналастырылған тауарлар болып табылатын уақытша әкелінетін халықаралық тасымал көлік құралдарына қатысты операциялар жасау туралы, ұсынылған құжат оған қоса берілетін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кеден құжатының мына шаблонға сәйкес келетін нөмірі туралы мәліметтер көрсетіледі : ТТТТТТТТ/ДДММГГ/ННННННН/РР,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w:t>
            </w:r>
          </w:p>
          <w:p>
            <w:pPr>
              <w:spacing w:after="20"/>
              <w:ind w:left="20"/>
              <w:jc w:val="both"/>
            </w:pPr>
            <w:r>
              <w:rPr>
                <w:rFonts w:ascii="Times New Roman"/>
                <w:b w:val="false"/>
                <w:i w:val="false"/>
                <w:color w:val="000000"/>
                <w:sz w:val="20"/>
              </w:rPr>
              <w:t>
(casdo:‌Customs‌Document‌Ordinal‌Id)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*.6. ХЖТ кітапшасының тіркеу нөмірі</w:t>
            </w:r>
          </w:p>
          <w:p>
            <w:pPr>
              <w:spacing w:after="20"/>
              <w:ind w:left="20"/>
              <w:jc w:val="both"/>
            </w:pPr>
            <w:r>
              <w:rPr>
                <w:rFonts w:ascii="Times New Roman"/>
                <w:b w:val="false"/>
                <w:i w:val="false"/>
                <w:color w:val="000000"/>
                <w:sz w:val="20"/>
              </w:rPr>
              <w:t>
(cacdo:‌TIRId‌Details)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оған ұсынылған құжат қоса берілген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*.6.1. ХЖТ кітапшасының сериясы</w:t>
            </w:r>
          </w:p>
          <w:p>
            <w:pPr>
              <w:spacing w:after="20"/>
              <w:ind w:left="20"/>
              <w:jc w:val="both"/>
            </w:pPr>
            <w:r>
              <w:rPr>
                <w:rFonts w:ascii="Times New Roman"/>
                <w:b w:val="false"/>
                <w:i w:val="false"/>
                <w:color w:val="000000"/>
                <w:sz w:val="20"/>
              </w:rPr>
              <w:t>
(casdo:‌TIRSeries‌Id)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құжаттың нөмірі</w:t>
            </w:r>
          </w:p>
          <w:p>
            <w:pPr>
              <w:spacing w:after="20"/>
              <w:ind w:left="20"/>
              <w:jc w:val="both"/>
            </w:pPr>
            <w:r>
              <w:rPr>
                <w:rFonts w:ascii="Times New Roman"/>
                <w:b w:val="false"/>
                <w:i w:val="false"/>
                <w:color w:val="000000"/>
                <w:sz w:val="20"/>
              </w:rPr>
              <w:t>
(casdo:‌Preceding‌Doc‌Id)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немесе нөмірінің құрылымы мына шаблонға сәйкес келмейтін кеден құжатының нөмірі көрсетіледі: ТТТТТТТТ/ДДММГГ/ННННННН/РР,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 (casdo:PrecedingDocId)"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23. Декларанттың немесе кеден өкілінің шығыс құжаттарын есепке алу жүйесіндегі құжатты тіркеу нөмірі</w:t>
            </w:r>
          </w:p>
          <w:p>
            <w:pPr>
              <w:spacing w:after="20"/>
              <w:ind w:left="20"/>
              <w:jc w:val="both"/>
            </w:pPr>
            <w:r>
              <w:rPr>
                <w:rFonts w:ascii="Times New Roman"/>
                <w:b w:val="false"/>
                <w:i w:val="false"/>
                <w:color w:val="000000"/>
                <w:sz w:val="20"/>
              </w:rPr>
              <w:t>
(casdo:‌Internal‌Doc‌Id)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немесе кеден өкілінің шығыс құжаттарын есепке алу жүйесіне (регламентіне) сәйкес құжаттарды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24. Қорғаныштық жапсырманың сәйкестендіргіші </w:t>
            </w:r>
          </w:p>
          <w:p>
            <w:pPr>
              <w:spacing w:after="20"/>
              <w:ind w:left="20"/>
              <w:jc w:val="both"/>
            </w:pPr>
            <w:r>
              <w:rPr>
                <w:rFonts w:ascii="Times New Roman"/>
                <w:b w:val="false"/>
                <w:i w:val="false"/>
                <w:color w:val="000000"/>
                <w:sz w:val="20"/>
              </w:rPr>
              <w:t>
(casdo:‌Security‌Label‌Id)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қорғаныштық жапсырманың сәйкестендіргіші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25. Тауарларға арналған декларацияны түзетудің қорғаныштық жапсырмасының сәйкестендіргіші </w:t>
            </w:r>
          </w:p>
          <w:p>
            <w:pPr>
              <w:spacing w:after="20"/>
              <w:ind w:left="20"/>
              <w:jc w:val="both"/>
            </w:pPr>
            <w:r>
              <w:rPr>
                <w:rFonts w:ascii="Times New Roman"/>
                <w:b w:val="false"/>
                <w:i w:val="false"/>
                <w:color w:val="000000"/>
                <w:sz w:val="20"/>
              </w:rPr>
              <w:t>
(casdo:‌GDCSecurity‌Label‌Id)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түзетуде көрсетілген қорғаныштық жапсырманың сәйкестендіргіші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26. Жер қойнауын пайдаланушының белгісі</w:t>
            </w:r>
          </w:p>
          <w:p>
            <w:pPr>
              <w:spacing w:after="20"/>
              <w:ind w:left="20"/>
              <w:jc w:val="both"/>
            </w:pPr>
            <w:r>
              <w:rPr>
                <w:rFonts w:ascii="Times New Roman"/>
                <w:b w:val="false"/>
                <w:i w:val="false"/>
                <w:color w:val="000000"/>
                <w:sz w:val="20"/>
              </w:rPr>
              <w:t>
(casdo:‌Subsoil‌User‌Code)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27. Өзгерістер коды</w:t>
            </w:r>
          </w:p>
          <w:p>
            <w:pPr>
              <w:spacing w:after="20"/>
              <w:ind w:left="20"/>
              <w:jc w:val="both"/>
            </w:pPr>
            <w:r>
              <w:rPr>
                <w:rFonts w:ascii="Times New Roman"/>
                <w:b w:val="false"/>
                <w:i w:val="false"/>
                <w:color w:val="000000"/>
                <w:sz w:val="20"/>
              </w:rPr>
              <w:t>
(cacdo:‌GDCChange‌Details)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cacdo:‌GDCChange‌Details‌Type (M.CA.CDT.00162)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27.1. Өзгерістер енгізу кезеңінің коды</w:t>
            </w:r>
          </w:p>
          <w:p>
            <w:pPr>
              <w:spacing w:after="20"/>
              <w:ind w:left="20"/>
              <w:jc w:val="both"/>
            </w:pPr>
            <w:r>
              <w:rPr>
                <w:rFonts w:ascii="Times New Roman"/>
                <w:b w:val="false"/>
                <w:i w:val="false"/>
                <w:color w:val="000000"/>
                <w:sz w:val="20"/>
              </w:rPr>
              <w:t>
(casdo:‌Stage‌Change‌Code)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 және (немесе) толықтырулар енгізу кезеңінің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27.2. Өзгерістер енгізу үшін негіздеменің коды</w:t>
            </w:r>
          </w:p>
          <w:p>
            <w:pPr>
              <w:spacing w:after="20"/>
              <w:ind w:left="20"/>
              <w:jc w:val="both"/>
            </w:pPr>
            <w:r>
              <w:rPr>
                <w:rFonts w:ascii="Times New Roman"/>
                <w:b w:val="false"/>
                <w:i w:val="false"/>
                <w:color w:val="000000"/>
                <w:sz w:val="20"/>
              </w:rPr>
              <w:t>
(casdo:‌Reason‌Change‌Code)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 және (немесе) толықтырулар енгізу үшін негіз қызметін атқаратын мән-жайлардың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27.3. Тауарлардың мөлшері (салмағы) өзгерісінің коды</w:t>
            </w:r>
          </w:p>
          <w:p>
            <w:pPr>
              <w:spacing w:after="20"/>
              <w:ind w:left="20"/>
              <w:jc w:val="both"/>
            </w:pPr>
            <w:r>
              <w:rPr>
                <w:rFonts w:ascii="Times New Roman"/>
                <w:b w:val="false"/>
                <w:i w:val="false"/>
                <w:color w:val="000000"/>
                <w:sz w:val="20"/>
              </w:rPr>
              <w:t>
(casdo:‌Quantity‌Change‌Code)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тауарлардың мөлшеріне (салмағына) қатысты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27.4. Тауарлардың шығарылған елі (преференциялар) өзгерісінің коды</w:t>
            </w:r>
          </w:p>
          <w:p>
            <w:pPr>
              <w:spacing w:after="20"/>
              <w:ind w:left="20"/>
              <w:jc w:val="both"/>
            </w:pPr>
            <w:r>
              <w:rPr>
                <w:rFonts w:ascii="Times New Roman"/>
                <w:b w:val="false"/>
                <w:i w:val="false"/>
                <w:color w:val="000000"/>
                <w:sz w:val="20"/>
              </w:rPr>
              <w:t>
(casdo:‌Country‌Change‌Code)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тауарлардың шығарылған елі және (немесе) тарифтік преференциялар туралы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27.5. Тауардың ЕАЭО СЭҚ ТН бойынша кодының өзгеруі</w:t>
            </w:r>
          </w:p>
          <w:p>
            <w:pPr>
              <w:spacing w:after="20"/>
              <w:ind w:left="20"/>
              <w:jc w:val="both"/>
            </w:pPr>
            <w:r>
              <w:rPr>
                <w:rFonts w:ascii="Times New Roman"/>
                <w:b w:val="false"/>
                <w:i w:val="false"/>
                <w:color w:val="000000"/>
                <w:sz w:val="20"/>
              </w:rPr>
              <w:t>
(casdo:‌TNVEDChange‌Code)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тауардың ЕАЭО СЭҚ ТН бойынша біліктілік кодына қатысты мәліметтер өзгерісінің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27.6. Тауарлардың кедендік құны туралы мәліметтер өзгерісінің коды</w:t>
            </w:r>
          </w:p>
          <w:p>
            <w:pPr>
              <w:spacing w:after="20"/>
              <w:ind w:left="20"/>
              <w:jc w:val="both"/>
            </w:pPr>
            <w:r>
              <w:rPr>
                <w:rFonts w:ascii="Times New Roman"/>
                <w:b w:val="false"/>
                <w:i w:val="false"/>
                <w:color w:val="000000"/>
                <w:sz w:val="20"/>
              </w:rPr>
              <w:t>
(casdo:‌Customs‌Cost‌Change‌Code)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тауарлардың кедендік құнына қатысты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27.7. Есептелген (төленген) төлемдер туралы мәліметтер өзгерісінің коды</w:t>
            </w:r>
          </w:p>
          <w:p>
            <w:pPr>
              <w:spacing w:after="20"/>
              <w:ind w:left="20"/>
              <w:jc w:val="both"/>
            </w:pPr>
            <w:r>
              <w:rPr>
                <w:rFonts w:ascii="Times New Roman"/>
                <w:b w:val="false"/>
                <w:i w:val="false"/>
                <w:color w:val="000000"/>
                <w:sz w:val="20"/>
              </w:rPr>
              <w:t>
(casdo:‌Customs‌Payment‌Change‌Code)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есептелген (төленген) кедендік, өзге де төлемдерге қатысты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27.8. Декларацияның өзге де мәліметтері өзгерісінің коды</w:t>
            </w:r>
          </w:p>
          <w:p>
            <w:pPr>
              <w:spacing w:after="20"/>
              <w:ind w:left="20"/>
              <w:jc w:val="both"/>
            </w:pPr>
            <w:r>
              <w:rPr>
                <w:rFonts w:ascii="Times New Roman"/>
                <w:b w:val="false"/>
                <w:i w:val="false"/>
                <w:color w:val="000000"/>
                <w:sz w:val="20"/>
              </w:rPr>
              <w:t>
(casdo:‌Other‌Change‌Code)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28. Тауарлар шығарылымының нөмірі</w:t>
            </w:r>
          </w:p>
          <w:p>
            <w:pPr>
              <w:spacing w:after="20"/>
              <w:ind w:left="20"/>
              <w:jc w:val="both"/>
            </w:pPr>
            <w:r>
              <w:rPr>
                <w:rFonts w:ascii="Times New Roman"/>
                <w:b w:val="false"/>
                <w:i w:val="false"/>
                <w:color w:val="000000"/>
                <w:sz w:val="20"/>
              </w:rPr>
              <w:t>
(cacdo:‌Goods‌Release‌Id‌Details)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cacdo:‌Goods‌Release‌Id‌Details‌Type (M.CA.CDT.00286)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келтірілуге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28.2. Тауарлар шығарылымының тіркеу нөмірі</w:t>
            </w:r>
          </w:p>
          <w:p>
            <w:pPr>
              <w:spacing w:after="20"/>
              <w:ind w:left="20"/>
              <w:jc w:val="both"/>
            </w:pPr>
            <w:r>
              <w:rPr>
                <w:rFonts w:ascii="Times New Roman"/>
                <w:b w:val="false"/>
                <w:i w:val="false"/>
                <w:color w:val="000000"/>
                <w:sz w:val="20"/>
              </w:rPr>
              <w:t>
(cacdo:‌Release‌Id‌Details)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шығарылымының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cacdo:‌Release‌Id‌Details‌Type (M.CA.CDT.00411)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28.2.2. Тауарлар шығарылымының тіркеу нөмірі</w:t>
            </w:r>
          </w:p>
          <w:p>
            <w:pPr>
              <w:spacing w:after="20"/>
              <w:ind w:left="20"/>
              <w:jc w:val="both"/>
            </w:pPr>
            <w:r>
              <w:rPr>
                <w:rFonts w:ascii="Times New Roman"/>
                <w:b w:val="false"/>
                <w:i w:val="false"/>
                <w:color w:val="000000"/>
                <w:sz w:val="20"/>
              </w:rPr>
              <w:t>
(casdo:‌Release‌Id)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журналы бойынша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casdo:‌Id8‌Type (M.CA.SDT.00176)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w:t>
      </w:r>
    </w:p>
    <w:bookmarkStart w:name="z15" w:id="12"/>
    <w:p>
      <w:pPr>
        <w:spacing w:after="0"/>
        <w:ind w:left="0"/>
        <w:jc w:val="both"/>
      </w:pPr>
      <w:r>
        <w:rPr>
          <w:rFonts w:ascii="Times New Roman"/>
          <w:b w:val="false"/>
          <w:i w:val="false"/>
          <w:color w:val="000000"/>
          <w:sz w:val="28"/>
        </w:rPr>
        <w:t>
      *Егер тиісті деректемелердегі мәліметтер Одақ құқығына, мүше мемлекеттердің заңнамасына сәйкес тауарларға арналған декларацияны түзетуге жататын немесе мәліметтерді автоматтандырылған өңдеу қажет болатын жағдайда қолданылады.</w:t>
      </w:r>
    </w:p>
    <w:bookmarkEnd w:id="12"/>
    <w:p>
      <w:pPr>
        <w:spacing w:after="0"/>
        <w:ind w:left="0"/>
        <w:jc w:val="both"/>
      </w:pPr>
      <w:r>
        <w:rPr>
          <w:rFonts w:ascii="Times New Roman"/>
          <w:b w:val="false"/>
          <w:i w:val="false"/>
          <w:color w:val="000000"/>
          <w:sz w:val="28"/>
        </w:rPr>
        <w:t>
      Күрделі деректемеге кіретін салынған деректемелер үшін осы күрделі деректемені толтыру жағдайында қолданылады. Қарапайым деректеменің атрибуттары үшін осы қарапайым деректемені толтыру жағдайында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