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9c463" w14:textId="c89c4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заттарды өндіру кезінде пайдаланылатын қосалқы заттардың анықтамалығы туралы</w:t>
      </w:r>
    </w:p>
    <w:p>
      <w:pPr>
        <w:spacing w:after="0"/>
        <w:ind w:left="0"/>
        <w:jc w:val="both"/>
      </w:pPr>
      <w:r>
        <w:rPr>
          <w:rFonts w:ascii="Times New Roman"/>
          <w:b w:val="false"/>
          <w:i w:val="false"/>
          <w:color w:val="000000"/>
          <w:sz w:val="28"/>
        </w:rPr>
        <w:t>Еуразиялық экономикалық комиссия Алқасының 2019 жылғы 11 маусымдағы № 95 шешімі</w:t>
      </w:r>
    </w:p>
    <w:p>
      <w:pPr>
        <w:spacing w:after="0"/>
        <w:ind w:left="0"/>
        <w:jc w:val="both"/>
      </w:pPr>
      <w:bookmarkStart w:name="z1" w:id="0"/>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30-бабына</w:t>
      </w: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және Еуразиялық экономикалық комиссия Алқасының 2015 жылғы 17 қарашадағы № 155 шешімімен бекітілген Еуразиялық экономикалық одақтың нормативтік-анықтамалық ақпаратының бірыңғай жүйесі туралы ережені басшылыққа ала отырып,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Дәрілік заттарды өндіру кезінде пайдаланылатын қосалқы заттардың анықтамалығының </w:t>
      </w:r>
      <w:r>
        <w:rPr>
          <w:rFonts w:ascii="Times New Roman"/>
          <w:b w:val="false"/>
          <w:i w:val="false"/>
          <w:color w:val="000000"/>
          <w:sz w:val="28"/>
        </w:rPr>
        <w:t>паспорты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Дәрілік заттарды өндіру кезінде пайдаланылатын қосалқы заттардың анықтамалығы (бұдан әрі – анықтамалық) осы Шешіммен бекітілген паспортқа сәйкес қолданылсын.</w:t>
      </w:r>
    </w:p>
    <w:bookmarkEnd w:id="2"/>
    <w:bookmarkStart w:name="z4" w:id="3"/>
    <w:p>
      <w:pPr>
        <w:spacing w:after="0"/>
        <w:ind w:left="0"/>
        <w:jc w:val="both"/>
      </w:pPr>
      <w:r>
        <w:rPr>
          <w:rFonts w:ascii="Times New Roman"/>
          <w:b w:val="false"/>
          <w:i w:val="false"/>
          <w:color w:val="000000"/>
          <w:sz w:val="28"/>
        </w:rPr>
        <w:t>
      3. Анықтамалық Еуразиялық экономикалық одақтың нормативтік-анықтамалық ақпаратының бірыңғай жүйесі ресурстары құрамына енгізілсін.</w:t>
      </w:r>
    </w:p>
    <w:bookmarkEnd w:id="3"/>
    <w:bookmarkStart w:name="z5" w:id="4"/>
    <w:p>
      <w:pPr>
        <w:spacing w:after="0"/>
        <w:ind w:left="0"/>
        <w:jc w:val="both"/>
      </w:pPr>
      <w:r>
        <w:rPr>
          <w:rFonts w:ascii="Times New Roman"/>
          <w:b w:val="false"/>
          <w:i w:val="false"/>
          <w:color w:val="000000"/>
          <w:sz w:val="28"/>
        </w:rPr>
        <w:t>
      4. Мынадай:</w:t>
      </w:r>
    </w:p>
    <w:bookmarkEnd w:id="4"/>
    <w:p>
      <w:pPr>
        <w:spacing w:after="0"/>
        <w:ind w:left="0"/>
        <w:jc w:val="both"/>
      </w:pPr>
      <w:r>
        <w:rPr>
          <w:rFonts w:ascii="Times New Roman"/>
          <w:b w:val="false"/>
          <w:i w:val="false"/>
          <w:color w:val="000000"/>
          <w:sz w:val="28"/>
        </w:rPr>
        <w:t>
      анықтамалық осы Шешім күшіне енген күннен бастап қолданылады;</w:t>
      </w:r>
    </w:p>
    <w:p>
      <w:pPr>
        <w:spacing w:after="0"/>
        <w:ind w:left="0"/>
        <w:jc w:val="both"/>
      </w:pPr>
      <w:r>
        <w:rPr>
          <w:rFonts w:ascii="Times New Roman"/>
          <w:b w:val="false"/>
          <w:i w:val="false"/>
          <w:color w:val="000000"/>
          <w:sz w:val="28"/>
        </w:rPr>
        <w:t>
      анықтамалықтың кодтық белгіленімдерін пайдалану дәрілік заттардың айналысы саласында Еуразиялық одақ шеңберіндегі жалпы процестерді іске асыру кезінде міндетті болып табылады деп белгіленсін.</w:t>
      </w:r>
    </w:p>
    <w:bookmarkStart w:name="z6" w:id="5"/>
    <w:p>
      <w:pPr>
        <w:spacing w:after="0"/>
        <w:ind w:left="0"/>
        <w:jc w:val="both"/>
      </w:pPr>
      <w:r>
        <w:rPr>
          <w:rFonts w:ascii="Times New Roman"/>
          <w:b w:val="false"/>
          <w:i w:val="false"/>
          <w:color w:val="000000"/>
          <w:sz w:val="28"/>
        </w:rPr>
        <w:t>
      5. Осы Шешім ресми жарияланған күнінен бастап күнтізбелік 30 күн өткен соң күшіне енеді.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11 маусымдағы</w:t>
            </w:r>
            <w:r>
              <w:br/>
            </w:r>
            <w:r>
              <w:rPr>
                <w:rFonts w:ascii="Times New Roman"/>
                <w:b w:val="false"/>
                <w:i w:val="false"/>
                <w:color w:val="000000"/>
                <w:sz w:val="20"/>
              </w:rPr>
              <w:t>№ 95 шешімімен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Дәрілік заттарды өндіру кезінде пайдаланылатын қосалқы заттардың анықтамалығының ПАСПОРТ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анықтамалық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өндіру кезінде пайдаланылатын қосалқы заттардың анықтамалығы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 019-2019 (ред.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(сыныптауышты) қабылдау (бекіту) туралы актінің деректемелері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2019 жылғы 11 маусымдағы № 95 шешімі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 (сыныптауыш) қолданысқа енгізілетін (бекітілген) күн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2019 жылғы 11 маусымдағы № 95 шешімі қолданысқа енгізілген күннен бастап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қолданылуын тоқтату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қолданылуы аяқталатын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(операторлар)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 Қырғыз Республикасының Денсаулық сақтау министрлігі жанындағы Дәрілік қамтамасыз ету департаменті және медициналық техника департаменті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дәрілік препараттың тіркеу дерекнамасында дәрілік препараттардың құрамын сипаттау кезінде, қосалқы заттардың сапа көрсеткіштеріне және оларды бақылау әдістеріне қойылатын талаптарды қалыптастыру кезінде дәрілік заттарды өндіру кезінде пайдаланылатын қосалқы заттар туралы анықтамалық мәліметтерді ұсынуға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 (қолданылу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айналысы субъектілері Еуразиялық экономикалық одаққа мүше мемлекеттердің мемлекеттік органдарына беретін құжаттарды, оның ішінде электрондық түрде беретін құжаттарды қалыптастыру кезінде, сондай-ақ Еуразиялық экономикалық одақ шеңберінде жалпы процестерді іске асыру кезінде ақпараттық өзара іс-қимыл жасауды қамтамасыз ету үшін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 сөздер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зат, дәрілік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органдарының өкілеттіктері іске асырылатын сала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(мемлекетаралық, өңірлік) сыныптауышты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анықтамалықты әзірлеу кезінде халықаралық (мемлекетаралық, өңірлік) сыныптауыштар және (немесс) стандарттар қолданылған жоқ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мемлекеттік анықтамалықтарының (сыныптауыштарының)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анықтамалықтың Еуразиялық экономикалық одаққа мүше мемлекеттерде аналогтары жоқ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Жүйелендіру (сыныптау)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хронологиялық қағидат бойынша жүйелендірудің реттік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 1 қосымшаға сәйкес тәртіпке орай электронды түрде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құрылымы мен деректемелік құрамы (анықтамалық жолдарының құрамы, олардың мәндерінің саласы және қалыптастыру қағидалары) № 2 қосымшаға сәйкес сипаттамаға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құпиялылық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мәліметтер ашық қолжетімді ақпаратқа жатады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қараудың белгіленген кезеңділігі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Анықтамалықтан (сыныптауыштан) егжей-тегжейлі мәліметтерге сілтеме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анықтамалықтан егжей-тегжейлі мәліметтер Еуразиялық экономикалық одақтың ақпараттық порталында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Анықтамалықтан (сыныптауыштан) мәліметтерді ұсыну тәсілі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ақпараттық порталында жариялау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өндіру</w:t>
            </w:r>
            <w:r>
              <w:br/>
            </w:r>
            <w:r>
              <w:rPr>
                <w:rFonts w:ascii="Times New Roman"/>
                <w:b w:val="false"/>
                <w:i w:val="false"/>
                <w:color w:val="000000"/>
                <w:sz w:val="20"/>
              </w:rPr>
              <w:t>кезінде пайдаланылатын</w:t>
            </w:r>
            <w:r>
              <w:br/>
            </w:r>
            <w:r>
              <w:rPr>
                <w:rFonts w:ascii="Times New Roman"/>
                <w:b w:val="false"/>
                <w:i w:val="false"/>
                <w:color w:val="000000"/>
                <w:sz w:val="20"/>
              </w:rPr>
              <w:t>қосалқы заттардың</w:t>
            </w:r>
            <w:r>
              <w:br/>
            </w:r>
            <w:r>
              <w:rPr>
                <w:rFonts w:ascii="Times New Roman"/>
                <w:b w:val="false"/>
                <w:i w:val="false"/>
                <w:color w:val="000000"/>
                <w:sz w:val="20"/>
              </w:rPr>
              <w:t>анықтамалығының</w:t>
            </w:r>
            <w:r>
              <w:br/>
            </w:r>
            <w:r>
              <w:rPr>
                <w:rFonts w:ascii="Times New Roman"/>
                <w:b w:val="false"/>
                <w:i w:val="false"/>
                <w:color w:val="000000"/>
                <w:sz w:val="20"/>
              </w:rPr>
              <w:t>паспортына</w:t>
            </w:r>
            <w:r>
              <w:br/>
            </w:r>
            <w:r>
              <w:rPr>
                <w:rFonts w:ascii="Times New Roman"/>
                <w:b w:val="false"/>
                <w:i w:val="false"/>
                <w:color w:val="000000"/>
                <w:sz w:val="20"/>
              </w:rPr>
              <w:t>№ 1 ҚОСЫМША</w:t>
            </w:r>
          </w:p>
        </w:tc>
      </w:tr>
    </w:tbl>
    <w:bookmarkStart w:name="z10" w:id="7"/>
    <w:p>
      <w:pPr>
        <w:spacing w:after="0"/>
        <w:ind w:left="0"/>
        <w:jc w:val="left"/>
      </w:pPr>
      <w:r>
        <w:rPr>
          <w:rFonts w:ascii="Times New Roman"/>
          <w:b/>
          <w:i w:val="false"/>
          <w:color w:val="000000"/>
        </w:rPr>
        <w:t xml:space="preserve"> Дәрілік заттарды өндіру кезінде пайдаланылатын қосалқы заттардың анықтамалығын жүргізу ТӘРТІБІ</w:t>
      </w:r>
    </w:p>
    <w:bookmarkEnd w:id="7"/>
    <w:bookmarkStart w:name="z11" w:id="8"/>
    <w:p>
      <w:pPr>
        <w:spacing w:after="0"/>
        <w:ind w:left="0"/>
        <w:jc w:val="left"/>
      </w:pPr>
      <w:r>
        <w:rPr>
          <w:rFonts w:ascii="Times New Roman"/>
          <w:b/>
          <w:i w:val="false"/>
          <w:color w:val="000000"/>
        </w:rPr>
        <w:t xml:space="preserve"> I. Жалпы ережелер</w:t>
      </w:r>
    </w:p>
    <w:bookmarkEnd w:id="8"/>
    <w:bookmarkStart w:name="z12" w:id="9"/>
    <w:p>
      <w:pPr>
        <w:spacing w:after="0"/>
        <w:ind w:left="0"/>
        <w:jc w:val="both"/>
      </w:pPr>
      <w:r>
        <w:rPr>
          <w:rFonts w:ascii="Times New Roman"/>
          <w:b w:val="false"/>
          <w:i w:val="false"/>
          <w:color w:val="000000"/>
          <w:sz w:val="28"/>
        </w:rPr>
        <w:t>
      1. Осы Тәртіп Еуразиялық экономикалық одақтың (бұдан әрі – Одақ) құқығына кіретін мынадай актілерге сәйкес әзірленді:</w:t>
      </w:r>
    </w:p>
    <w:bookmarkEnd w:id="9"/>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одақтың бірыңғай нормативтік-анықтамалық ақпарат жүйесі туралы" 2015 жылғы 17 қарашадағы № 155 шешімі; </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одақтың тіркелген дәрілік заттарының бірыңғай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2016 жылғы 25 қазандағы № 122 шешімі;</w:t>
      </w:r>
    </w:p>
    <w:p>
      <w:pPr>
        <w:spacing w:after="0"/>
        <w:ind w:left="0"/>
        <w:jc w:val="both"/>
      </w:pPr>
      <w:r>
        <w:rPr>
          <w:rFonts w:ascii="Times New Roman"/>
          <w:b w:val="false"/>
          <w:i w:val="false"/>
          <w:color w:val="000000"/>
          <w:sz w:val="28"/>
        </w:rPr>
        <w:t xml:space="preserve">
      Еуразиялық экономикалық комиссия Кеңесінің "Медициналық қолдануға арналған дәрілік препараттарды тіркеуді және сараптама жасау қағидалары туралы" 2016 жылғы 3 қарашадағы № 78 шешімі; </w:t>
      </w:r>
    </w:p>
    <w:p>
      <w:pPr>
        <w:spacing w:after="0"/>
        <w:ind w:left="0"/>
        <w:jc w:val="both"/>
      </w:pPr>
      <w:r>
        <w:rPr>
          <w:rFonts w:ascii="Times New Roman"/>
          <w:b w:val="false"/>
          <w:i w:val="false"/>
          <w:color w:val="000000"/>
          <w:sz w:val="28"/>
        </w:rPr>
        <w:t xml:space="preserve">
      Еуразиялық экономикалық комиссия Алқасының "Медициналық қолдануға арналған дәрілік препараттарды тіркеуді және сараптама жасауды жүзеге асыру кезінде ұсынылатын өтініштердің және құжаттардың электрондық түріне қойылатын талаптар туралы" 2017 жылғы 30 маусымдағы № 79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одақтың нормативтік-анықтамалық ақпаратының бірыңғай жүйесі ресурстарының құрамына кіретін анықтамалықтар мен сыныптауыштарды әзірлеу, жүргізу және қолдану әдіснамасын бекіту туралы" 2017 жылғы 19 қыркүйектегі № 121 </w:t>
      </w:r>
      <w:r>
        <w:rPr>
          <w:rFonts w:ascii="Times New Roman"/>
          <w:b w:val="false"/>
          <w:i w:val="false"/>
          <w:color w:val="000000"/>
          <w:sz w:val="28"/>
        </w:rPr>
        <w:t>шешімі</w:t>
      </w:r>
      <w:r>
        <w:rPr>
          <w:rFonts w:ascii="Times New Roman"/>
          <w:b w:val="false"/>
          <w:i w:val="false"/>
          <w:color w:val="000000"/>
          <w:sz w:val="28"/>
        </w:rPr>
        <w:t>.</w:t>
      </w:r>
    </w:p>
    <w:bookmarkStart w:name="z13" w:id="10"/>
    <w:p>
      <w:pPr>
        <w:spacing w:after="0"/>
        <w:ind w:left="0"/>
        <w:jc w:val="left"/>
      </w:pPr>
      <w:r>
        <w:rPr>
          <w:rFonts w:ascii="Times New Roman"/>
          <w:b/>
          <w:i w:val="false"/>
          <w:color w:val="000000"/>
        </w:rPr>
        <w:t xml:space="preserve"> II. Қолданылу саласы</w:t>
      </w:r>
    </w:p>
    <w:bookmarkEnd w:id="10"/>
    <w:bookmarkStart w:name="z14" w:id="11"/>
    <w:p>
      <w:pPr>
        <w:spacing w:after="0"/>
        <w:ind w:left="0"/>
        <w:jc w:val="both"/>
      </w:pPr>
      <w:r>
        <w:rPr>
          <w:rFonts w:ascii="Times New Roman"/>
          <w:b w:val="false"/>
          <w:i w:val="false"/>
          <w:color w:val="000000"/>
          <w:sz w:val="28"/>
        </w:rPr>
        <w:t>
      2. Осы Тәртіп дәрілік заттарды өндіру кезінде пайдаланылатын қосалқы заттардың анықтамалығын (бұдан әрі – анықтамалық) жүргізу рәсімдерін айқындайды.</w:t>
      </w:r>
    </w:p>
    <w:bookmarkEnd w:id="11"/>
    <w:bookmarkStart w:name="z15" w:id="12"/>
    <w:p>
      <w:pPr>
        <w:spacing w:after="0"/>
        <w:ind w:left="0"/>
        <w:jc w:val="both"/>
      </w:pPr>
      <w:r>
        <w:rPr>
          <w:rFonts w:ascii="Times New Roman"/>
          <w:b w:val="false"/>
          <w:i w:val="false"/>
          <w:color w:val="000000"/>
          <w:sz w:val="28"/>
        </w:rPr>
        <w:t xml:space="preserve">
      3. Осы Тәртіп анықтамалықтан алынған егжей-тегжейлі мәліметтерге өзгерістер енгізу кезінде қолданылады. </w:t>
      </w:r>
    </w:p>
    <w:bookmarkEnd w:id="12"/>
    <w:bookmarkStart w:name="z16" w:id="13"/>
    <w:p>
      <w:pPr>
        <w:spacing w:after="0"/>
        <w:ind w:left="0"/>
        <w:jc w:val="left"/>
      </w:pPr>
      <w:r>
        <w:rPr>
          <w:rFonts w:ascii="Times New Roman"/>
          <w:b/>
          <w:i w:val="false"/>
          <w:color w:val="000000"/>
        </w:rPr>
        <w:t xml:space="preserve"> III. Негізгі ұғымдар</w:t>
      </w:r>
    </w:p>
    <w:bookmarkEnd w:id="13"/>
    <w:bookmarkStart w:name="z17" w:id="14"/>
    <w:p>
      <w:pPr>
        <w:spacing w:after="0"/>
        <w:ind w:left="0"/>
        <w:jc w:val="both"/>
      </w:pPr>
      <w:r>
        <w:rPr>
          <w:rFonts w:ascii="Times New Roman"/>
          <w:b w:val="false"/>
          <w:i w:val="false"/>
          <w:color w:val="000000"/>
          <w:sz w:val="28"/>
        </w:rPr>
        <w:t xml:space="preserve">
      4. Осы Тәртіпте пайдаланылатын ұғымдар 2014 жылғы 23 желтоқсандағы Еуразиялық экономикалық одақ шеңберінде дәрілік заттар айналымының бірыңғай қағидаттары мен қағидалары туралы </w:t>
      </w:r>
      <w:r>
        <w:rPr>
          <w:rFonts w:ascii="Times New Roman"/>
          <w:b w:val="false"/>
          <w:i w:val="false"/>
          <w:color w:val="000000"/>
          <w:sz w:val="28"/>
        </w:rPr>
        <w:t>келісімде</w:t>
      </w:r>
      <w:r>
        <w:rPr>
          <w:rFonts w:ascii="Times New Roman"/>
          <w:b w:val="false"/>
          <w:i w:val="false"/>
          <w:color w:val="000000"/>
          <w:sz w:val="28"/>
        </w:rPr>
        <w:t xml:space="preserve"> және Еуразиялық экономикалық комиссияның (бұдан әрі – Комиссия) дәрілік заттар айналымы саласындағы, сондай-ақ Одақтың интеграцияланған ақпараттық жүйесін құруға және дамытуға қатысты актілерінде айқындалған мәндерде қолданылады.</w:t>
      </w:r>
    </w:p>
    <w:bookmarkEnd w:id="14"/>
    <w:bookmarkStart w:name="z18" w:id="15"/>
    <w:p>
      <w:pPr>
        <w:spacing w:after="0"/>
        <w:ind w:left="0"/>
        <w:jc w:val="left"/>
      </w:pPr>
      <w:r>
        <w:rPr>
          <w:rFonts w:ascii="Times New Roman"/>
          <w:b/>
          <w:i w:val="false"/>
          <w:color w:val="000000"/>
        </w:rPr>
        <w:t xml:space="preserve"> IV. Анықтамалықты жүргізу қағидаттары</w:t>
      </w:r>
    </w:p>
    <w:bookmarkEnd w:id="15"/>
    <w:bookmarkStart w:name="z19" w:id="16"/>
    <w:p>
      <w:pPr>
        <w:spacing w:after="0"/>
        <w:ind w:left="0"/>
        <w:jc w:val="both"/>
      </w:pPr>
      <w:r>
        <w:rPr>
          <w:rFonts w:ascii="Times New Roman"/>
          <w:b w:val="false"/>
          <w:i w:val="false"/>
          <w:color w:val="000000"/>
          <w:sz w:val="28"/>
        </w:rPr>
        <w:t>
      5. Дәрілік заттардың тіркеу дерекнамасында көрсетілетін дәрілік заттарды өндіру кезінде пайдаланылатын қосалқы заттар туралы мәліметтер жүйелендіру объектісі болып табылады.</w:t>
      </w:r>
    </w:p>
    <w:bookmarkEnd w:id="16"/>
    <w:bookmarkStart w:name="z20" w:id="17"/>
    <w:p>
      <w:pPr>
        <w:spacing w:after="0"/>
        <w:ind w:left="0"/>
        <w:jc w:val="both"/>
      </w:pPr>
      <w:r>
        <w:rPr>
          <w:rFonts w:ascii="Times New Roman"/>
          <w:b w:val="false"/>
          <w:i w:val="false"/>
          <w:color w:val="000000"/>
          <w:sz w:val="28"/>
        </w:rPr>
        <w:t>
      6. Анықтамалық операторының әкімшімен өзара іс-қимылы олардың арасындағы шартқа (бұдан әрі - шарт) сәйкес жүзеге асырылады.</w:t>
      </w:r>
    </w:p>
    <w:bookmarkEnd w:id="17"/>
    <w:bookmarkStart w:name="z21" w:id="18"/>
    <w:p>
      <w:pPr>
        <w:spacing w:after="0"/>
        <w:ind w:left="0"/>
        <w:jc w:val="both"/>
      </w:pPr>
      <w:r>
        <w:rPr>
          <w:rFonts w:ascii="Times New Roman"/>
          <w:b w:val="false"/>
          <w:i w:val="false"/>
          <w:color w:val="000000"/>
          <w:sz w:val="28"/>
        </w:rPr>
        <w:t>
      7. Анықтамалық операторының және әкімшінің жауапкершілігі Одақтың құқығына кіретін актілерде, сондай-ақ шартта айқындалады.</w:t>
      </w:r>
    </w:p>
    <w:bookmarkEnd w:id="18"/>
    <w:bookmarkStart w:name="z22" w:id="19"/>
    <w:p>
      <w:pPr>
        <w:spacing w:after="0"/>
        <w:ind w:left="0"/>
        <w:jc w:val="both"/>
      </w:pPr>
      <w:r>
        <w:rPr>
          <w:rFonts w:ascii="Times New Roman"/>
          <w:b w:val="false"/>
          <w:i w:val="false"/>
          <w:color w:val="000000"/>
          <w:sz w:val="28"/>
        </w:rPr>
        <w:t>
      8. Анықтамалықты бастапқы толтыру Еуразиялық экономикалық комиссия Алқасының 2019 жылғы 11 маусымдағы № 95 шешімі күшіне енгеннен кейін 1 рет орындалады.</w:t>
      </w:r>
    </w:p>
    <w:bookmarkEnd w:id="19"/>
    <w:bookmarkStart w:name="z23" w:id="20"/>
    <w:p>
      <w:pPr>
        <w:spacing w:after="0"/>
        <w:ind w:left="0"/>
        <w:jc w:val="both"/>
      </w:pPr>
      <w:r>
        <w:rPr>
          <w:rFonts w:ascii="Times New Roman"/>
          <w:b w:val="false"/>
          <w:i w:val="false"/>
          <w:color w:val="000000"/>
          <w:sz w:val="28"/>
        </w:rPr>
        <w:t>
      9. Анықтамалықты бастапқы толтыру жөніндегі іс-шараларды орындау мерзімі шарт талаптарында айқындалады.</w:t>
      </w:r>
    </w:p>
    <w:bookmarkEnd w:id="20"/>
    <w:bookmarkStart w:name="z24" w:id="21"/>
    <w:p>
      <w:pPr>
        <w:spacing w:after="0"/>
        <w:ind w:left="0"/>
        <w:jc w:val="both"/>
      </w:pPr>
      <w:r>
        <w:rPr>
          <w:rFonts w:ascii="Times New Roman"/>
          <w:b w:val="false"/>
          <w:i w:val="false"/>
          <w:color w:val="000000"/>
          <w:sz w:val="28"/>
        </w:rPr>
        <w:t>
      10. Анықтамалықты бастапқы толтыруға арналған мәліметтерді анықтамалық операторы осы Тәртіптің 18 – 25-тармақтарына сәйкес әкімшіге береді.</w:t>
      </w:r>
    </w:p>
    <w:bookmarkEnd w:id="21"/>
    <w:bookmarkStart w:name="z25" w:id="22"/>
    <w:p>
      <w:pPr>
        <w:spacing w:after="0"/>
        <w:ind w:left="0"/>
        <w:jc w:val="both"/>
      </w:pPr>
      <w:r>
        <w:rPr>
          <w:rFonts w:ascii="Times New Roman"/>
          <w:b w:val="false"/>
          <w:i w:val="false"/>
          <w:color w:val="000000"/>
          <w:sz w:val="28"/>
        </w:rPr>
        <w:t>
      11. Одақтың тіркелген дәрілік заттарының бірыңғай тізіліміне енгізілген дәрілік препараттардың тіркеу куәліктері туралы мәліметтерді қалыптастыру үшін 5 жыл ішінде пайдаланылмаған анықтамалықтың позициялары қолданыстан шыққан (олардың қолданылуының аяқталу күнін көрсете отырып) деп белгіленуге тиіс.</w:t>
      </w:r>
    </w:p>
    <w:bookmarkEnd w:id="22"/>
    <w:bookmarkStart w:name="z26" w:id="23"/>
    <w:p>
      <w:pPr>
        <w:spacing w:after="0"/>
        <w:ind w:left="0"/>
        <w:jc w:val="both"/>
      </w:pPr>
      <w:r>
        <w:rPr>
          <w:rFonts w:ascii="Times New Roman"/>
          <w:b w:val="false"/>
          <w:i w:val="false"/>
          <w:color w:val="000000"/>
          <w:sz w:val="28"/>
        </w:rPr>
        <w:t>
      12. Анықтамалықта қажетті мәліметтер болмаған жағдайда Одаққа мүше мемлекеттің уәкілетті органына (ұйымына) (бұдан әрі – уәкілетті орган (ұйым)) Еуразиялық экономикалық комиссия Кеңесінің 2016 жылғы 3 қарашадағы № 78 шешімімен бекітілген Медициналық қолдануға арналған дәрілік заттарды тіркеу және сараптау қағидаларында көзделген рәсімдерді орындау туралы өтінішті (бұдан әрі – өтініш) беруші ұсынылатын жаңа позицияның сипаттамасын еркін нысанда ұсынуы тиіс. Ұсынылатын жаңа позициялар туралы мәліметтерді анықтамалық операторына дәрілік препаратты тіркеуді жүзеге асыратын референттік мемлекеттің уәкілетті органдары (ұйымдары) береді.</w:t>
      </w:r>
    </w:p>
    <w:bookmarkEnd w:id="23"/>
    <w:bookmarkStart w:name="z27" w:id="24"/>
    <w:p>
      <w:pPr>
        <w:spacing w:after="0"/>
        <w:ind w:left="0"/>
        <w:jc w:val="both"/>
      </w:pPr>
      <w:r>
        <w:rPr>
          <w:rFonts w:ascii="Times New Roman"/>
          <w:b w:val="false"/>
          <w:i w:val="false"/>
          <w:color w:val="000000"/>
          <w:sz w:val="28"/>
        </w:rPr>
        <w:t xml:space="preserve">
      13. Уәкілетті органдар (ұйымдар) болып табылмайтын тұлғалардың анықтамалық позицияларын өзгерту мәселесі бойынша анықтамалық операторына тікелей жүгінуіне жол берілмейді. </w:t>
      </w:r>
    </w:p>
    <w:bookmarkEnd w:id="24"/>
    <w:bookmarkStart w:name="z28" w:id="25"/>
    <w:p>
      <w:pPr>
        <w:spacing w:after="0"/>
        <w:ind w:left="0"/>
        <w:jc w:val="both"/>
      </w:pPr>
      <w:r>
        <w:rPr>
          <w:rFonts w:ascii="Times New Roman"/>
          <w:b w:val="false"/>
          <w:i w:val="false"/>
          <w:color w:val="000000"/>
          <w:sz w:val="28"/>
        </w:rPr>
        <w:t>
      14. Анықтамалықтың жекелеген позицияларын енгізу, өзгерту және алып тастау мүмкіндігі туралы шешімді уәкілетті органдар (ұйымдар) мен Комиссия қабылдайды.</w:t>
      </w:r>
    </w:p>
    <w:bookmarkEnd w:id="25"/>
    <w:bookmarkStart w:name="z29" w:id="26"/>
    <w:p>
      <w:pPr>
        <w:spacing w:after="0"/>
        <w:ind w:left="0"/>
        <w:jc w:val="both"/>
      </w:pPr>
      <w:r>
        <w:rPr>
          <w:rFonts w:ascii="Times New Roman"/>
          <w:b w:val="false"/>
          <w:i w:val="false"/>
          <w:color w:val="000000"/>
          <w:sz w:val="28"/>
        </w:rPr>
        <w:t>
      15. Анықтамалық мәліметтерін жаңартуды жүйелендірудің жаңа объектілері анықталған кезде және (немесе) анықтамалыққа енгізілген мәліметтерді өзгерту қажет болған кезде айына 1 реттен сиретпей анықтамалық операторы орындайды.</w:t>
      </w:r>
    </w:p>
    <w:bookmarkEnd w:id="26"/>
    <w:bookmarkStart w:name="z30" w:id="27"/>
    <w:p>
      <w:pPr>
        <w:spacing w:after="0"/>
        <w:ind w:left="0"/>
        <w:jc w:val="both"/>
      </w:pPr>
      <w:r>
        <w:rPr>
          <w:rFonts w:ascii="Times New Roman"/>
          <w:b w:val="false"/>
          <w:i w:val="false"/>
          <w:color w:val="000000"/>
          <w:sz w:val="28"/>
        </w:rPr>
        <w:t>
      16. Анықтамалықты пайдаланушыларды, сондай-ақ уәкілетті органдарды (ұйымдарды) анықтамалыққа енгізілген өзгерістер туралы хабардар ету өзгерістердің жариялану фактісі бойынша Одақтың ақпараттық порталының құралдарымен жүзеге асырылады.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17. Қосымша зат атауларының жазылуын түзетуге байланысты өзгерістер және (немесе) позиция кодының өзгеруін білдірмейтін өзге де өзгерістер техникалық өзгерістер деп есептеледі, сәйкессіздікті анықтаған уәкілетті органның (ұйымның) өтініші бойынша анықтамалық операторы енгізеді және осы Тәртіптің 18 – 25-тармақтарына сәйкес әкімшіге осындай өтінішті алған күннен бастап 5 жұмыс күні ішінде уәкілетті органдармен (ұйымдармен) және Комиссиямен келіспей беріледі.</w:t>
      </w:r>
    </w:p>
    <w:bookmarkStart w:name="z32" w:id="28"/>
    <w:p>
      <w:pPr>
        <w:spacing w:after="0"/>
        <w:ind w:left="0"/>
        <w:jc w:val="left"/>
      </w:pPr>
      <w:r>
        <w:rPr>
          <w:rFonts w:ascii="Times New Roman"/>
          <w:b/>
          <w:i w:val="false"/>
          <w:color w:val="000000"/>
        </w:rPr>
        <w:t xml:space="preserve"> Мәліметтерді анықтамалық операторынан әкімшіге беру қағидалары</w:t>
      </w:r>
    </w:p>
    <w:bookmarkEnd w:id="28"/>
    <w:bookmarkStart w:name="z33" w:id="29"/>
    <w:p>
      <w:pPr>
        <w:spacing w:after="0"/>
        <w:ind w:left="0"/>
        <w:jc w:val="both"/>
      </w:pPr>
      <w:r>
        <w:rPr>
          <w:rFonts w:ascii="Times New Roman"/>
          <w:b w:val="false"/>
          <w:i w:val="false"/>
          <w:color w:val="000000"/>
          <w:sz w:val="28"/>
        </w:rPr>
        <w:t>
      18. Анықтамалықтан алынған мәліметтерді анықтамалық операторы дайындайды және әкімшіге Дәрілік заттарды өндіру кезінде пайдаланылатын қосалқы заттар анықтамалығы құрылымының сипаттамасына сәйкес (Еуразиялық экономикалық комиссия Алқасының 2019 жылғы 11 маусымдағы № 95 шешімімен бекітілген дәрілік заттарды өндіру кезінде пайдаланылатын қосалқы заттар анықтамалығының паспортына № 2 қосымша) XML-құжат (бұдан әрі – XML-құжат) түрінде беріледі.</w:t>
      </w:r>
    </w:p>
    <w:bookmarkEnd w:id="29"/>
    <w:bookmarkStart w:name="z34" w:id="30"/>
    <w:p>
      <w:pPr>
        <w:spacing w:after="0"/>
        <w:ind w:left="0"/>
        <w:jc w:val="both"/>
      </w:pPr>
      <w:r>
        <w:rPr>
          <w:rFonts w:ascii="Times New Roman"/>
          <w:b w:val="false"/>
          <w:i w:val="false"/>
          <w:color w:val="000000"/>
          <w:sz w:val="28"/>
        </w:rPr>
        <w:t>
      19. XML-құжатты анықтамалық операторы анықтамалықты бастапқы толтыру үшін әкімшіге, сондай-ақ анықтамалықтан алынған егжей-тегжейлі мәліметтерде өзгерістер болған жағдайда ұсынады.</w:t>
      </w:r>
    </w:p>
    <w:bookmarkEnd w:id="30"/>
    <w:bookmarkStart w:name="z35" w:id="31"/>
    <w:p>
      <w:pPr>
        <w:spacing w:after="0"/>
        <w:ind w:left="0"/>
        <w:jc w:val="both"/>
      </w:pPr>
      <w:r>
        <w:rPr>
          <w:rFonts w:ascii="Times New Roman"/>
          <w:b w:val="false"/>
          <w:i w:val="false"/>
          <w:color w:val="000000"/>
          <w:sz w:val="28"/>
        </w:rPr>
        <w:t>
      20. Анықтамалыққа жаңа позициялар қосылған жағдайда XML-құжатқа жаңа позиция туралы мәліметтер қолданылуының басталу күні көрсетіле отырып (қолданысының аяқталу күні көрсетілместен) енгізілуге тиіс. Анықтамалықтың жаңа қолданыстағы позициясы туралы мәліметтер қалыптастырылған кезде оған реті бойынша келесі код беріледі.</w:t>
      </w:r>
    </w:p>
    <w:bookmarkEnd w:id="31"/>
    <w:p>
      <w:pPr>
        <w:spacing w:after="0"/>
        <w:ind w:left="0"/>
        <w:jc w:val="both"/>
      </w:pPr>
      <w:r>
        <w:rPr>
          <w:rFonts w:ascii="Times New Roman"/>
          <w:b w:val="false"/>
          <w:i w:val="false"/>
          <w:color w:val="000000"/>
          <w:sz w:val="28"/>
        </w:rPr>
        <w:t>
      Анықтамалық позицияларының кодтарын қалыптастыру үшін анықтамалық позицияларының қолданысынан шығарылған кодтарды пайдалануға жол берілмейді.</w:t>
      </w:r>
    </w:p>
    <w:bookmarkStart w:name="z36" w:id="32"/>
    <w:p>
      <w:pPr>
        <w:spacing w:after="0"/>
        <w:ind w:left="0"/>
        <w:jc w:val="both"/>
      </w:pPr>
      <w:r>
        <w:rPr>
          <w:rFonts w:ascii="Times New Roman"/>
          <w:b w:val="false"/>
          <w:i w:val="false"/>
          <w:color w:val="000000"/>
          <w:sz w:val="28"/>
        </w:rPr>
        <w:t>
      21. Анықтамалықтан алынған егжей-тегжейлі мәліметтерге өзгерістер енгізілген кезде XML-құжатқа қолданыстағы позиция туралы мәліметтер оның қолданысының аяқталу күні, сондай-ақ оның қолданысының басталу күні көрсетіле отырып, позицияның жаңа редакциясы (қолданысының аяқталу күні көрсетілместен) енгізіледі.</w:t>
      </w:r>
    </w:p>
    <w:bookmarkEnd w:id="32"/>
    <w:bookmarkStart w:name="z37" w:id="33"/>
    <w:p>
      <w:pPr>
        <w:spacing w:after="0"/>
        <w:ind w:left="0"/>
        <w:jc w:val="both"/>
      </w:pPr>
      <w:r>
        <w:rPr>
          <w:rFonts w:ascii="Times New Roman"/>
          <w:b w:val="false"/>
          <w:i w:val="false"/>
          <w:color w:val="000000"/>
          <w:sz w:val="28"/>
        </w:rPr>
        <w:t>
      22. Анықтамалықтан алынған мәліметтерді алып тастау қажет болған жағдайда XML-құжатқа қолданыстағы позиция туралы мәліметтер оның қолданысының аяқталу күні көрсетіле отырып енгізіледі.</w:t>
      </w:r>
    </w:p>
    <w:bookmarkEnd w:id="33"/>
    <w:bookmarkStart w:name="z38" w:id="34"/>
    <w:p>
      <w:pPr>
        <w:spacing w:after="0"/>
        <w:ind w:left="0"/>
        <w:jc w:val="both"/>
      </w:pPr>
      <w:r>
        <w:rPr>
          <w:rFonts w:ascii="Times New Roman"/>
          <w:b w:val="false"/>
          <w:i w:val="false"/>
          <w:color w:val="000000"/>
          <w:sz w:val="28"/>
        </w:rPr>
        <w:t>
      23. Анықтамалық операторы әкімшіге анықтамалықтан алынған егжей-тегжейлі мәліметтерді беру кезіндегі өзекті мәліметтерді қамтитын құжатты жібереді.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24. Әкімші алынған мәліметтерді өңдеу хаттамасын анықтамалық операторына орыс тілінде жіберу арқылы мәліметтерді алғанын және табысты өңдегенін растайды. Қателер болмаған жағдайда әкімші ұсынылған мәліметтерді қабылдайды және оларды алған күнінен бастап 3 жұмыс күнінен кешіктірмей Одақтың ақпараттық порталында жариялауды қамтамасыз етеді.</w:t>
      </w:r>
    </w:p>
    <w:bookmarkStart w:name="z40" w:id="35"/>
    <w:p>
      <w:pPr>
        <w:spacing w:after="0"/>
        <w:ind w:left="0"/>
        <w:jc w:val="both"/>
      </w:pPr>
      <w:r>
        <w:rPr>
          <w:rFonts w:ascii="Times New Roman"/>
          <w:b w:val="false"/>
          <w:i w:val="false"/>
          <w:color w:val="000000"/>
          <w:sz w:val="28"/>
        </w:rPr>
        <w:t>
      25. Егер мәліметтерді өңдеу хаттамасында қателердің сипаттамасы қамтылса, анықтамалық операторы қателерді жояды және анықтамалықтан алынған мәліметтерді қамтитын XML-құжатты әкімшіге беру процесін қайталайды.</w:t>
      </w:r>
    </w:p>
    <w:bookmarkEnd w:id="35"/>
    <w:bookmarkStart w:name="z41" w:id="36"/>
    <w:p>
      <w:pPr>
        <w:spacing w:after="0"/>
        <w:ind w:left="0"/>
        <w:jc w:val="left"/>
      </w:pPr>
      <w:r>
        <w:rPr>
          <w:rFonts w:ascii="Times New Roman"/>
          <w:b/>
          <w:i w:val="false"/>
          <w:color w:val="000000"/>
        </w:rPr>
        <w:t xml:space="preserve"> V. Анықтамалықты жүргізу үшін қажетті іс-шаралар</w:t>
      </w:r>
    </w:p>
    <w:bookmarkEnd w:id="36"/>
    <w:bookmarkStart w:name="z42" w:id="37"/>
    <w:p>
      <w:pPr>
        <w:spacing w:after="0"/>
        <w:ind w:left="0"/>
        <w:jc w:val="left"/>
      </w:pPr>
      <w:r>
        <w:rPr>
          <w:rFonts w:ascii="Times New Roman"/>
          <w:b/>
          <w:i w:val="false"/>
          <w:color w:val="000000"/>
        </w:rPr>
        <w:t xml:space="preserve"> 1. Іс-шаралар тізбесі</w:t>
      </w:r>
    </w:p>
    <w:bookmarkEnd w:id="37"/>
    <w:bookmarkStart w:name="z43" w:id="38"/>
    <w:p>
      <w:pPr>
        <w:spacing w:after="0"/>
        <w:ind w:left="0"/>
        <w:jc w:val="both"/>
      </w:pPr>
      <w:r>
        <w:rPr>
          <w:rFonts w:ascii="Times New Roman"/>
          <w:b w:val="false"/>
          <w:i w:val="false"/>
          <w:color w:val="000000"/>
          <w:sz w:val="28"/>
        </w:rPr>
        <w:t>
      26. Анықтамалықты жүргізу үшін мынадай іс-шаралар іске асырылады:</w:t>
      </w:r>
    </w:p>
    <w:bookmarkEnd w:id="38"/>
    <w:bookmarkStart w:name="z44" w:id="39"/>
    <w:p>
      <w:pPr>
        <w:spacing w:after="0"/>
        <w:ind w:left="0"/>
        <w:jc w:val="both"/>
      </w:pPr>
      <w:r>
        <w:rPr>
          <w:rFonts w:ascii="Times New Roman"/>
          <w:b w:val="false"/>
          <w:i w:val="false"/>
          <w:color w:val="000000"/>
          <w:sz w:val="28"/>
        </w:rPr>
        <w:t xml:space="preserve">
      а) уәкілетті органдардың (ұйымдардың) Еуразиялық экономикалық комиссия Алқасының 2017 жылғы 19 қыркүйектегі № 121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одақтың нормативтік-анықтамалық ақпаратының бірыңғай жүйесі ресурстарының құрамына кіретін анықтамалықтар мен сыныптауыштарды әзірлеу, жүргізу және қолдану әдіснамасына № 3 қосымшада көзделген нысан бойынша ресімделетін жаңа позицияларды енгізуге немесе анықтамалыққа өзгерістер енгізуге берілетін өтінім (бұдан әрі – өтінім) дайындауы; </w:t>
      </w:r>
    </w:p>
    <w:bookmarkEnd w:id="39"/>
    <w:bookmarkStart w:name="z45" w:id="40"/>
    <w:p>
      <w:pPr>
        <w:spacing w:after="0"/>
        <w:ind w:left="0"/>
        <w:jc w:val="both"/>
      </w:pPr>
      <w:r>
        <w:rPr>
          <w:rFonts w:ascii="Times New Roman"/>
          <w:b w:val="false"/>
          <w:i w:val="false"/>
          <w:color w:val="000000"/>
          <w:sz w:val="28"/>
        </w:rPr>
        <w:t>
      б) анықтамалық операторының келіп түскен өтінімдерді ескере отырып, анықтамалықтың егжей-тегжейлі мәліметтері өзгерістерінің жобасын (бұдан әрі – өзгерістер жобасы) әзірлеуі;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уәкілетті органдардың (ұйымдардың) және Комиссияның өзгерістер жобасын қарауы;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келіспеушіліктерді реттеу;</w:t>
      </w:r>
    </w:p>
    <w:bookmarkStart w:name="z48" w:id="41"/>
    <w:p>
      <w:pPr>
        <w:spacing w:after="0"/>
        <w:ind w:left="0"/>
        <w:jc w:val="both"/>
      </w:pPr>
      <w:r>
        <w:rPr>
          <w:rFonts w:ascii="Times New Roman"/>
          <w:b w:val="false"/>
          <w:i w:val="false"/>
          <w:color w:val="000000"/>
          <w:sz w:val="28"/>
        </w:rPr>
        <w:t>
      д) анықтамалық операторының анықтамалықтан алынған егжей-тегжейлі мәліметтерге өзгерістер енгізуі.</w:t>
      </w:r>
    </w:p>
    <w:bookmarkEnd w:id="41"/>
    <w:bookmarkStart w:name="z49" w:id="42"/>
    <w:p>
      <w:pPr>
        <w:spacing w:after="0"/>
        <w:ind w:left="0"/>
        <w:jc w:val="left"/>
      </w:pPr>
      <w:r>
        <w:rPr>
          <w:rFonts w:ascii="Times New Roman"/>
          <w:b/>
          <w:i w:val="false"/>
          <w:color w:val="000000"/>
        </w:rPr>
        <w:t xml:space="preserve"> 2. Уәкілетті органдардың (ұйымдардың) өтінім дайындауы</w:t>
      </w:r>
    </w:p>
    <w:bookmarkEnd w:id="42"/>
    <w:p>
      <w:pPr>
        <w:spacing w:after="0"/>
        <w:ind w:left="0"/>
        <w:jc w:val="left"/>
      </w:pPr>
    </w:p>
    <w:p>
      <w:pPr>
        <w:spacing w:after="0"/>
        <w:ind w:left="0"/>
        <w:jc w:val="both"/>
      </w:pPr>
      <w:r>
        <w:rPr>
          <w:rFonts w:ascii="Times New Roman"/>
          <w:b w:val="false"/>
          <w:i w:val="false"/>
          <w:color w:val="000000"/>
          <w:sz w:val="28"/>
        </w:rPr>
        <w:t xml:space="preserve">
      27. Жүйелендірудің жаңа объектілерін анықтау тұрғысынан өтініштерді анықтамалыққа олар туралы мәліметтерді енгізу мақсаттары үшін талдауды дәрілік препаратты тіркеуді жүзеге асыратын референттік мемлекеттің уәкілетті органдары (ұйымдары) ретінде өтініштерде көрсетілген уәкілетті органдар (ұйымдар) жүргізеді. </w:t>
      </w:r>
    </w:p>
    <w:bookmarkStart w:name="z51" w:id="43"/>
    <w:p>
      <w:pPr>
        <w:spacing w:after="0"/>
        <w:ind w:left="0"/>
        <w:jc w:val="both"/>
      </w:pPr>
      <w:r>
        <w:rPr>
          <w:rFonts w:ascii="Times New Roman"/>
          <w:b w:val="false"/>
          <w:i w:val="false"/>
          <w:color w:val="000000"/>
          <w:sz w:val="28"/>
        </w:rPr>
        <w:t xml:space="preserve">
      28. Жүйелендірудің жаңа объектілері, егер тиісті өтініш алдын ала, бірақ осындай рәсімдер аяқталғанға дейін 2 айдан кешіктірмей мақұлданған (дәрілік препараттың тіркеу дерекнамасының валидациясы орындалған) жағдайда, өтінімге енгізіледі. </w:t>
      </w:r>
    </w:p>
    <w:bookmarkEnd w:id="43"/>
    <w:bookmarkStart w:name="z52" w:id="44"/>
    <w:p>
      <w:pPr>
        <w:spacing w:after="0"/>
        <w:ind w:left="0"/>
        <w:jc w:val="both"/>
      </w:pPr>
      <w:r>
        <w:rPr>
          <w:rFonts w:ascii="Times New Roman"/>
          <w:b w:val="false"/>
          <w:i w:val="false"/>
          <w:color w:val="000000"/>
          <w:sz w:val="28"/>
        </w:rPr>
        <w:t>
      29. Қалыптастырылған өтінімді уәкілетті органдар (ұйымдар) анықтамалық операторына ай сайын, 20-күннен кешіктірмей береді.</w:t>
      </w:r>
    </w:p>
    <w:bookmarkEnd w:id="44"/>
    <w:bookmarkStart w:name="z53" w:id="45"/>
    <w:p>
      <w:pPr>
        <w:spacing w:after="0"/>
        <w:ind w:left="0"/>
        <w:jc w:val="left"/>
      </w:pPr>
      <w:r>
        <w:rPr>
          <w:rFonts w:ascii="Times New Roman"/>
          <w:b/>
          <w:i w:val="false"/>
          <w:color w:val="000000"/>
        </w:rPr>
        <w:t xml:space="preserve"> 3. Келіп түскен өтінімдерді ескере отырып, өзгерістер жобасын анықтамалық операторының дайындауы</w:t>
      </w:r>
    </w:p>
    <w:bookmarkEnd w:id="45"/>
    <w:bookmarkStart w:name="z54" w:id="46"/>
    <w:p>
      <w:pPr>
        <w:spacing w:after="0"/>
        <w:ind w:left="0"/>
        <w:jc w:val="both"/>
      </w:pPr>
      <w:r>
        <w:rPr>
          <w:rFonts w:ascii="Times New Roman"/>
          <w:b w:val="false"/>
          <w:i w:val="false"/>
          <w:color w:val="000000"/>
          <w:sz w:val="28"/>
        </w:rPr>
        <w:t>
      30. Уәкілетті органдардан (ұйымдардан) алынған өтінімдер негізінде анықтамалық операторы Еуразиялық экономикалық одақтың нормативтік-анықтамалық ақпаратының бірыңғай жүйесі ресурстарының құрамына кіретін анықтамалықтар мен сыныптауыштарды әзірлеу, жүргізу және қолдану әдіснамасына № 3 қосымшада көзделген нысан бойынша өзгерістер жобасын дайындайды.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31. Анықтамалық операторы ай сайын, 25-күнінен кешіктірмей уәкілетті органдардың (ұйымдардың) Комиссияға жіберілген хаттары негізінде өзгерістер жобасын уәкілетті органдарға (ұйымдарға) және Комиссияға ресми хаттармен, сондай-ақ Одаққа мүше мемлекеттердің дәрілік заттар айналымы саласындағы уәкілетті органдарының (ұйымдарының) өкілдері кеңесінің (бұдан әрі – кеңес) хаттамасында айқындалған байланысатын адамдардың электрондық пошта мекенжайларына жұмыс тәртібімен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32. Дайындалған өзгерістер жобасын уәкілетті органдардың (ұйымдардың) және Комиссияның қарауы үшін анықтамалық операторы ұсынады.</w:t>
      </w:r>
    </w:p>
    <w:bookmarkStart w:name="z57" w:id="47"/>
    <w:p>
      <w:pPr>
        <w:spacing w:after="0"/>
        <w:ind w:left="0"/>
        <w:jc w:val="left"/>
      </w:pPr>
      <w:r>
        <w:rPr>
          <w:rFonts w:ascii="Times New Roman"/>
          <w:b/>
          <w:i w:val="false"/>
          <w:color w:val="000000"/>
        </w:rPr>
        <w:t xml:space="preserve"> 4. Уәкілетті органдардың (ұйымдардың) және Комиссияның өзгерістер жобасын қарауы</w:t>
      </w:r>
    </w:p>
    <w:bookmarkEnd w:id="47"/>
    <w:bookmarkStart w:name="z58" w:id="48"/>
    <w:p>
      <w:pPr>
        <w:spacing w:after="0"/>
        <w:ind w:left="0"/>
        <w:jc w:val="both"/>
      </w:pPr>
      <w:r>
        <w:rPr>
          <w:rFonts w:ascii="Times New Roman"/>
          <w:b w:val="false"/>
          <w:i w:val="false"/>
          <w:color w:val="000000"/>
          <w:sz w:val="28"/>
        </w:rPr>
        <w:t xml:space="preserve">
      33. Уәкілетті органдар (ұйымдар) және Комиссия өзгерістер жобасының электрондық пошта арқылы алынған күннен бастап күнтізбелік 30 күн ішінде қаралуын қамтамасыз етеді. </w:t>
      </w:r>
    </w:p>
    <w:bookmarkEnd w:id="48"/>
    <w:bookmarkStart w:name="z59" w:id="49"/>
    <w:p>
      <w:pPr>
        <w:spacing w:after="0"/>
        <w:ind w:left="0"/>
        <w:jc w:val="both"/>
      </w:pPr>
      <w:r>
        <w:rPr>
          <w:rFonts w:ascii="Times New Roman"/>
          <w:b w:val="false"/>
          <w:i w:val="false"/>
          <w:color w:val="000000"/>
          <w:sz w:val="28"/>
        </w:rPr>
        <w:t>
      34. Қарсылықтар болған жағдайда уәкілетті органдар (ұйымдар) тиісті ақпаратты анықтамалық операторына және Комиссияға өзгерістер жобасын қарау мерзімі ішінде ресми түрде және жұмыс тәртібімен кеңес хаттамасында  айқындалған байланысатын адамдардың электрондық пошта мекенжайларына жібереді.</w:t>
      </w:r>
    </w:p>
    <w:bookmarkEnd w:id="49"/>
    <w:p>
      <w:pPr>
        <w:spacing w:after="0"/>
        <w:ind w:left="0"/>
        <w:jc w:val="both"/>
      </w:pPr>
      <w:r>
        <w:rPr>
          <w:rFonts w:ascii="Times New Roman"/>
          <w:b w:val="false"/>
          <w:i w:val="false"/>
          <w:color w:val="000000"/>
          <w:sz w:val="28"/>
        </w:rPr>
        <w:t>
      Қарсылықтар болған жағдайда Комиссия тиісті ақпаратты өзгерістер жобасын анықтамалық операторына қарау мерзімі ішінде ресми түрде және жұмыс тәртібімен кеңес хаттамасында айқындалған байланысатын адамдардың электрондық пошта мекенжайларына жібереді.</w:t>
      </w:r>
    </w:p>
    <w:bookmarkStart w:name="z60" w:id="50"/>
    <w:p>
      <w:pPr>
        <w:spacing w:after="0"/>
        <w:ind w:left="0"/>
        <w:jc w:val="both"/>
      </w:pPr>
      <w:r>
        <w:rPr>
          <w:rFonts w:ascii="Times New Roman"/>
          <w:b w:val="false"/>
          <w:i w:val="false"/>
          <w:color w:val="000000"/>
          <w:sz w:val="28"/>
        </w:rPr>
        <w:t>
      35. Егер өзгерістер жобасын қарау мерзімі ішінде уәкілетті органдардан (ұйымдардан) және Комиссиядан қарсылықтардың бар екені туралы ақпарат келіп түспеген жағдайда, өзгерістер жобасы келісілген болып есептеледі.</w:t>
      </w:r>
    </w:p>
    <w:bookmarkEnd w:id="50"/>
    <w:bookmarkStart w:name="z61" w:id="51"/>
    <w:p>
      <w:pPr>
        <w:spacing w:after="0"/>
        <w:ind w:left="0"/>
        <w:jc w:val="both"/>
      </w:pPr>
      <w:r>
        <w:rPr>
          <w:rFonts w:ascii="Times New Roman"/>
          <w:b w:val="false"/>
          <w:i w:val="false"/>
          <w:color w:val="000000"/>
          <w:sz w:val="28"/>
        </w:rPr>
        <w:t xml:space="preserve">
      36. Анықтамалық операторы дайындаған өзгерістер жобасын уәкілетті органдар (ұйымдар) оны қарау нәтижелері бойынша әкімшіге береді. Келіспеушіліктер болған кезде олар осы бөлімнің 5-кіші бөліміне сәйкес реттелуге жатады. </w:t>
      </w:r>
    </w:p>
    <w:bookmarkEnd w:id="51"/>
    <w:bookmarkStart w:name="z62" w:id="52"/>
    <w:p>
      <w:pPr>
        <w:spacing w:after="0"/>
        <w:ind w:left="0"/>
        <w:jc w:val="left"/>
      </w:pPr>
      <w:r>
        <w:rPr>
          <w:rFonts w:ascii="Times New Roman"/>
          <w:b/>
          <w:i w:val="false"/>
          <w:color w:val="000000"/>
        </w:rPr>
        <w:t xml:space="preserve"> 5. Келіспеушіліктерді реттеу</w:t>
      </w:r>
    </w:p>
    <w:bookmarkEnd w:id="52"/>
    <w:p>
      <w:pPr>
        <w:spacing w:after="0"/>
        <w:ind w:left="0"/>
        <w:jc w:val="left"/>
      </w:pPr>
    </w:p>
    <w:p>
      <w:pPr>
        <w:spacing w:after="0"/>
        <w:ind w:left="0"/>
        <w:jc w:val="both"/>
      </w:pPr>
      <w:r>
        <w:rPr>
          <w:rFonts w:ascii="Times New Roman"/>
          <w:b w:val="false"/>
          <w:i w:val="false"/>
          <w:color w:val="000000"/>
          <w:sz w:val="28"/>
        </w:rPr>
        <w:t>
      37. Өзгерістер жобасына қатысты келіспеушіліктер кеңесте реттелуге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38. Өзгерістер жобасына қатысты келіспеушіліктерді реттеу мақсатында кеңес өткізуді құзыретіне Одақ шеңберінде дәрілік заттардың айналымын реттеу мәселелері кіретін Комиссия департаменті ұйымдастырады.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39. Кеңес хаттамасының көшірмесін құзыретіне Одақ шеңберінде дәрілік заттардың айналымын реттеу мәселелері кіретін Комиссия департаменті анықтамалық операторына ресми түрде және жұмыс тәртібімен кеңес хаттамасында көрсетілген электрондық поштаның мекенжайына жібереді.</w:t>
      </w:r>
    </w:p>
    <w:bookmarkStart w:name="z66" w:id="53"/>
    <w:p>
      <w:pPr>
        <w:spacing w:after="0"/>
        <w:ind w:left="0"/>
        <w:jc w:val="left"/>
      </w:pPr>
      <w:r>
        <w:rPr>
          <w:rFonts w:ascii="Times New Roman"/>
          <w:b/>
          <w:i w:val="false"/>
          <w:color w:val="000000"/>
        </w:rPr>
        <w:t xml:space="preserve"> 6. Анықтамалық операторының анықтамалықтан алынған егжей-тегжейлі мәліметтерге өзгерістер енгізуі</w:t>
      </w:r>
    </w:p>
    <w:bookmarkEnd w:id="53"/>
    <w:p>
      <w:pPr>
        <w:spacing w:after="0"/>
        <w:ind w:left="0"/>
        <w:jc w:val="left"/>
      </w:pPr>
    </w:p>
    <w:p>
      <w:pPr>
        <w:spacing w:after="0"/>
        <w:ind w:left="0"/>
        <w:jc w:val="both"/>
      </w:pPr>
      <w:r>
        <w:rPr>
          <w:rFonts w:ascii="Times New Roman"/>
          <w:b w:val="false"/>
          <w:i w:val="false"/>
          <w:color w:val="000000"/>
          <w:sz w:val="28"/>
        </w:rPr>
        <w:t>
      40. Анықтамалық операторы қаралу мерзімі ішінде не келіспеушіліктерді реттеуді тіркейтін кеңес хаттамасының көшірмесін алу фактісі бойынша өзгерістер жобасы бойынша қарсылықтар болмаған жағдайда анықтамалыққа өзгерістер енгізеді.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41. Анықтамалық операторы осы Тәртіптің 18 – 25-тармақтарына сәйкес әкімшіге өзгерістер жобасын қарау мерзімі аяқталған күннен бастап 10 жұмыс күні ішінде немесе келіспеушіліктерді реттеуді тіркейтін кеңес хаттамасының көшірмесін электрондық пошта арқылы алған күннен бастап 5 жұмыс күні ішінде Одақтың ақпараттық порталында жариялау үшін анықтамалыққа енгізілген өзгерістер туралы мәліметтерді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 Осы Тәртіптің 26-тармағында көзделген іс-шараларды орындау нәтижесі Одақтың ақпараттық порталында жарияланған жаңартылған анықтамалық болып табылады.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өндіру кезінде</w:t>
            </w:r>
            <w:r>
              <w:br/>
            </w:r>
            <w:r>
              <w:rPr>
                <w:rFonts w:ascii="Times New Roman"/>
                <w:b w:val="false"/>
                <w:i w:val="false"/>
                <w:color w:val="000000"/>
                <w:sz w:val="20"/>
              </w:rPr>
              <w:t>пайдаланылатын қосалқы</w:t>
            </w:r>
            <w:r>
              <w:br/>
            </w:r>
            <w:r>
              <w:rPr>
                <w:rFonts w:ascii="Times New Roman"/>
                <w:b w:val="false"/>
                <w:i w:val="false"/>
                <w:color w:val="000000"/>
                <w:sz w:val="20"/>
              </w:rPr>
              <w:t>заттардың анықтамалығының</w:t>
            </w:r>
            <w:r>
              <w:br/>
            </w:r>
            <w:r>
              <w:rPr>
                <w:rFonts w:ascii="Times New Roman"/>
                <w:b w:val="false"/>
                <w:i w:val="false"/>
                <w:color w:val="000000"/>
                <w:sz w:val="20"/>
              </w:rPr>
              <w:t>паспортына</w:t>
            </w:r>
            <w:r>
              <w:br/>
            </w:r>
            <w:r>
              <w:rPr>
                <w:rFonts w:ascii="Times New Roman"/>
                <w:b w:val="false"/>
                <w:i w:val="false"/>
                <w:color w:val="000000"/>
                <w:sz w:val="20"/>
              </w:rPr>
              <w:t>№ 2 ҚОСЫМША</w:t>
            </w:r>
          </w:p>
        </w:tc>
      </w:tr>
    </w:tbl>
    <w:bookmarkStart w:name="z71" w:id="54"/>
    <w:p>
      <w:pPr>
        <w:spacing w:after="0"/>
        <w:ind w:left="0"/>
        <w:jc w:val="left"/>
      </w:pPr>
      <w:r>
        <w:rPr>
          <w:rFonts w:ascii="Times New Roman"/>
          <w:b/>
          <w:i w:val="false"/>
          <w:color w:val="000000"/>
        </w:rPr>
        <w:t xml:space="preserve"> Дәрілік заттарды өндіру кезінде пайдаланылатын қосалқы заттардың анықтамалығы құрылымының СИПАТТАМАСЫ</w:t>
      </w:r>
    </w:p>
    <w:bookmarkEnd w:id="54"/>
    <w:bookmarkStart w:name="z72" w:id="55"/>
    <w:p>
      <w:pPr>
        <w:spacing w:after="0"/>
        <w:ind w:left="0"/>
        <w:jc w:val="both"/>
      </w:pPr>
      <w:r>
        <w:rPr>
          <w:rFonts w:ascii="Times New Roman"/>
          <w:b w:val="false"/>
          <w:i w:val="false"/>
          <w:color w:val="000000"/>
          <w:sz w:val="28"/>
        </w:rPr>
        <w:t>
      1. Осы Сипаттама дәрілік заттарды өндіру кезінде пайдаланылатын қосалқы заттардың анықтамалығының (бұдан әрі – анықтамалық) құрылымына қойылатын талаптарды белгілейді, оның ішінде анықтамалықтың құрылымы мен деректемелік құрамын, деректемелер мәндерінің саласын және оларды қалыптастыру қағидаларын айқындайды.</w:t>
      </w:r>
    </w:p>
    <w:bookmarkEnd w:id="55"/>
    <w:bookmarkStart w:name="z73" w:id="56"/>
    <w:p>
      <w:pPr>
        <w:spacing w:after="0"/>
        <w:ind w:left="0"/>
        <w:jc w:val="both"/>
      </w:pPr>
      <w:r>
        <w:rPr>
          <w:rFonts w:ascii="Times New Roman"/>
          <w:b w:val="false"/>
          <w:i w:val="false"/>
          <w:color w:val="000000"/>
          <w:sz w:val="28"/>
        </w:rPr>
        <w:t>
      2. Анықтамалықтың құрылымы мен деректемелік құрамы кестеде келтірілген, онда мынадай алаңшалар (бағандар) қалыптастырылады:</w:t>
      </w:r>
    </w:p>
    <w:bookmarkEnd w:id="56"/>
    <w:p>
      <w:pPr>
        <w:spacing w:after="0"/>
        <w:ind w:left="0"/>
        <w:jc w:val="both"/>
      </w:pPr>
      <w:r>
        <w:rPr>
          <w:rFonts w:ascii="Times New Roman"/>
          <w:b w:val="false"/>
          <w:i w:val="false"/>
          <w:color w:val="000000"/>
          <w:sz w:val="28"/>
        </w:rPr>
        <w:t xml:space="preserve">
      "деректеме мәнінің саласы" – элементтің мағынасын (семантикасын) түсіндіретін мәтін; </w:t>
      </w:r>
    </w:p>
    <w:p>
      <w:pPr>
        <w:spacing w:after="0"/>
        <w:ind w:left="0"/>
        <w:jc w:val="both"/>
      </w:pPr>
      <w:r>
        <w:rPr>
          <w:rFonts w:ascii="Times New Roman"/>
          <w:b w:val="false"/>
          <w:i w:val="false"/>
          <w:color w:val="000000"/>
          <w:sz w:val="28"/>
        </w:rPr>
        <w:t>
      "деректеменің мәнін қалыптастыру қағидалары" – элементтің мақсатын нақтылайтын, оны қалыптастыру (толтыру) қағидаларын айқындайтын мәтін немесе элементтің ықтимал мәндерінің сөздік сипаттамасы;</w:t>
      </w:r>
    </w:p>
    <w:p>
      <w:pPr>
        <w:spacing w:after="0"/>
        <w:ind w:left="0"/>
        <w:jc w:val="both"/>
      </w:pPr>
      <w:r>
        <w:rPr>
          <w:rFonts w:ascii="Times New Roman"/>
          <w:b w:val="false"/>
          <w:i w:val="false"/>
          <w:color w:val="000000"/>
          <w:sz w:val="28"/>
        </w:rPr>
        <w:t xml:space="preserve">
      "көпт." – деректеменің көптігі (міндеттілігі (опциондылығы) және деректеменің ықтимал қайталану саны). </w:t>
      </w:r>
    </w:p>
    <w:bookmarkStart w:name="z74" w:id="57"/>
    <w:p>
      <w:pPr>
        <w:spacing w:after="0"/>
        <w:ind w:left="0"/>
        <w:jc w:val="both"/>
      </w:pPr>
      <w:r>
        <w:rPr>
          <w:rFonts w:ascii="Times New Roman"/>
          <w:b w:val="false"/>
          <w:i w:val="false"/>
          <w:color w:val="000000"/>
          <w:sz w:val="28"/>
        </w:rPr>
        <w:t>
      3. Берілетін деректер деректемелерінің көптігін көрсету үшін мынадай белгіленімдер пайдаланылады:</w:t>
      </w:r>
    </w:p>
    <w:bookmarkEnd w:id="57"/>
    <w:p>
      <w:pPr>
        <w:spacing w:after="0"/>
        <w:ind w:left="0"/>
        <w:jc w:val="both"/>
      </w:pPr>
      <w:r>
        <w:rPr>
          <w:rFonts w:ascii="Times New Roman"/>
          <w:b w:val="false"/>
          <w:i w:val="false"/>
          <w:color w:val="000000"/>
          <w:sz w:val="28"/>
        </w:rPr>
        <w:t>
      1 – деректеме міндетті, қайталауға жол берілмейді;</w:t>
      </w:r>
    </w:p>
    <w:p>
      <w:pPr>
        <w:spacing w:after="0"/>
        <w:ind w:left="0"/>
        <w:jc w:val="both"/>
      </w:pPr>
      <w:r>
        <w:rPr>
          <w:rFonts w:ascii="Times New Roman"/>
          <w:b w:val="false"/>
          <w:i w:val="false"/>
          <w:color w:val="000000"/>
          <w:sz w:val="28"/>
        </w:rPr>
        <w:t>
      n – деректеме міндетті, n рет қайталануға тиіс (n &gt; 1);</w:t>
      </w:r>
    </w:p>
    <w:p>
      <w:pPr>
        <w:spacing w:after="0"/>
        <w:ind w:left="0"/>
        <w:jc w:val="both"/>
      </w:pPr>
      <w:r>
        <w:rPr>
          <w:rFonts w:ascii="Times New Roman"/>
          <w:b w:val="false"/>
          <w:i w:val="false"/>
          <w:color w:val="000000"/>
          <w:sz w:val="28"/>
        </w:rPr>
        <w:t xml:space="preserve">
      1..* – деректеме міндетті, шектеусіз қайталануы мүмкін; </w:t>
      </w:r>
    </w:p>
    <w:p>
      <w:pPr>
        <w:spacing w:after="0"/>
        <w:ind w:left="0"/>
        <w:jc w:val="both"/>
      </w:pPr>
      <w:r>
        <w:rPr>
          <w:rFonts w:ascii="Times New Roman"/>
          <w:b w:val="false"/>
          <w:i w:val="false"/>
          <w:color w:val="000000"/>
          <w:sz w:val="28"/>
        </w:rPr>
        <w:t>
      n..* – деректеме міндетті, кемінде n рет қайталануға тиіс (n &gt; 1);</w:t>
      </w:r>
    </w:p>
    <w:p>
      <w:pPr>
        <w:spacing w:after="0"/>
        <w:ind w:left="0"/>
        <w:jc w:val="both"/>
      </w:pPr>
      <w:r>
        <w:rPr>
          <w:rFonts w:ascii="Times New Roman"/>
          <w:b w:val="false"/>
          <w:i w:val="false"/>
          <w:color w:val="000000"/>
          <w:sz w:val="28"/>
        </w:rPr>
        <w:t>
      n..m – деректеме міндетті, кемінде n рет және m реттен аспайтындай қайталануға тиіс (n &gt; 1, m &gt; n);</w:t>
      </w:r>
    </w:p>
    <w:p>
      <w:pPr>
        <w:spacing w:after="0"/>
        <w:ind w:left="0"/>
        <w:jc w:val="both"/>
      </w:pPr>
      <w:r>
        <w:rPr>
          <w:rFonts w:ascii="Times New Roman"/>
          <w:b w:val="false"/>
          <w:i w:val="false"/>
          <w:color w:val="000000"/>
          <w:sz w:val="28"/>
        </w:rPr>
        <w:t>
      0..1 – деректеме опционалды, қайталауға жол берілмейді;</w:t>
      </w:r>
    </w:p>
    <w:p>
      <w:pPr>
        <w:spacing w:after="0"/>
        <w:ind w:left="0"/>
        <w:jc w:val="both"/>
      </w:pPr>
      <w:r>
        <w:rPr>
          <w:rFonts w:ascii="Times New Roman"/>
          <w:b w:val="false"/>
          <w:i w:val="false"/>
          <w:color w:val="000000"/>
          <w:sz w:val="28"/>
        </w:rPr>
        <w:t>
      0..* – деректеме опционалды, шектеусіз қайталануы мүмкін;</w:t>
      </w:r>
    </w:p>
    <w:p>
      <w:pPr>
        <w:spacing w:after="0"/>
        <w:ind w:left="0"/>
        <w:jc w:val="both"/>
      </w:pPr>
      <w:r>
        <w:rPr>
          <w:rFonts w:ascii="Times New Roman"/>
          <w:b w:val="false"/>
          <w:i w:val="false"/>
          <w:color w:val="000000"/>
          <w:sz w:val="28"/>
        </w:rPr>
        <w:t>
      0..m – деректеме опционалды, m реттен аспайтындай қайталануы мүмкін (m &gt; 1).</w:t>
      </w:r>
    </w:p>
    <w:bookmarkStart w:name="z75" w:id="58"/>
    <w:p>
      <w:pPr>
        <w:spacing w:after="0"/>
        <w:ind w:left="0"/>
        <w:jc w:val="both"/>
      </w:pPr>
      <w:r>
        <w:rPr>
          <w:rFonts w:ascii="Times New Roman"/>
          <w:b w:val="false"/>
          <w:i w:val="false"/>
          <w:color w:val="000000"/>
          <w:sz w:val="28"/>
        </w:rPr>
        <w:t>
      Кесте</w:t>
      </w:r>
    </w:p>
    <w:bookmarkEnd w:id="58"/>
    <w:bookmarkStart w:name="z76" w:id="59"/>
    <w:p>
      <w:pPr>
        <w:spacing w:after="0"/>
        <w:ind w:left="0"/>
        <w:jc w:val="left"/>
      </w:pPr>
      <w:r>
        <w:rPr>
          <w:rFonts w:ascii="Times New Roman"/>
          <w:b/>
          <w:i w:val="false"/>
          <w:color w:val="000000"/>
        </w:rPr>
        <w:t xml:space="preserve"> Дәрілік заттарды өндіру кезінде пайдаланылатын қосалқы заттардың анықтамалығының құрылымы мен деректемелік құрамы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мәнінің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мәнін қалыптастыру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1. Қосалқы заттар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қағидаларында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Қосалқы заттың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Шаблон: \d{4}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 кодтаудың реттік әдісі пайдаланыла отырып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1.2. Қосалқы заттың орыс тіліндегі басым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сөз тіркесі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Қосалқы заттың ағылшын тіліндегі басым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 сөз тіркесі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Қосалқы заттың орыс тіліндегі атауының синонимі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сөз тіркесі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Қосалқы заттың ағылшын тіліндегі атауының синонимі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 сөз тіркесі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Тамақ қоспаларын кодтаудың халықаралық жүйесіне сәйкес кодтық белгіленім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қоспасының әріптік-цифрлық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Қосалқы заттың функционалдық мақсатының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Шаблон: \d{3}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заттардың функционалдық мақсаттары анықтамалығына сәйкес кодтық белгіленім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Құрам компонентінің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Шаблон: \d{4}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вспомогательного вещества, входящего в состав вспомогательного вещества</w:t>
            </w:r>
          </w:p>
          <w:p>
            <w:pPr>
              <w:spacing w:after="20"/>
              <w:ind w:left="20"/>
              <w:jc w:val="both"/>
            </w:pPr>
            <w:r>
              <w:rPr>
                <w:rFonts w:ascii="Times New Roman"/>
                <w:b w:val="false"/>
                <w:i w:val="false"/>
                <w:color w:val="000000"/>
                <w:sz w:val="20"/>
              </w:rPr>
              <w:t xml:space="preserve">
қосалқы заттың құрамына кіретін қосалқы заттың кодтық белгіленімі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Қосалқы зат сипатталған фармакопеяның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зат сипатталған фармакопея белгіленімі. Тізбеден бір немесе бірнеше мән таңдалады:</w:t>
            </w:r>
          </w:p>
          <w:p>
            <w:pPr>
              <w:spacing w:after="20"/>
              <w:ind w:left="20"/>
              <w:jc w:val="both"/>
            </w:pPr>
            <w:r>
              <w:rPr>
                <w:rFonts w:ascii="Times New Roman"/>
                <w:b w:val="false"/>
                <w:i w:val="false"/>
                <w:color w:val="000000"/>
                <w:sz w:val="20"/>
              </w:rPr>
              <w:t>
01 – Еуразиялық экономикалық одақтың Фармакопеясы;</w:t>
            </w:r>
          </w:p>
          <w:p>
            <w:pPr>
              <w:spacing w:after="20"/>
              <w:ind w:left="20"/>
              <w:jc w:val="both"/>
            </w:pPr>
            <w:r>
              <w:rPr>
                <w:rFonts w:ascii="Times New Roman"/>
                <w:b w:val="false"/>
                <w:i w:val="false"/>
                <w:color w:val="000000"/>
                <w:sz w:val="20"/>
              </w:rPr>
              <w:t>
02 – Беларусь Республикасының Мемлекеттік Фармакопеясы;</w:t>
            </w:r>
          </w:p>
          <w:p>
            <w:pPr>
              <w:spacing w:after="20"/>
              <w:ind w:left="20"/>
              <w:jc w:val="both"/>
            </w:pPr>
            <w:r>
              <w:rPr>
                <w:rFonts w:ascii="Times New Roman"/>
                <w:b w:val="false"/>
                <w:i w:val="false"/>
                <w:color w:val="000000"/>
                <w:sz w:val="20"/>
              </w:rPr>
              <w:t>
03 – Қазақстан Республикасының Мемлекеттік Фармакопеясы;</w:t>
            </w:r>
          </w:p>
          <w:p>
            <w:pPr>
              <w:spacing w:after="20"/>
              <w:ind w:left="20"/>
              <w:jc w:val="both"/>
            </w:pPr>
            <w:r>
              <w:rPr>
                <w:rFonts w:ascii="Times New Roman"/>
                <w:b w:val="false"/>
                <w:i w:val="false"/>
                <w:color w:val="000000"/>
                <w:sz w:val="20"/>
              </w:rPr>
              <w:t>
04 – Ресей Федерациясының Мемлекеттік Фармакопеясы;</w:t>
            </w:r>
          </w:p>
          <w:p>
            <w:pPr>
              <w:spacing w:after="20"/>
              <w:ind w:left="20"/>
              <w:jc w:val="both"/>
            </w:pPr>
            <w:r>
              <w:rPr>
                <w:rFonts w:ascii="Times New Roman"/>
                <w:b w:val="false"/>
                <w:i w:val="false"/>
                <w:color w:val="000000"/>
                <w:sz w:val="20"/>
              </w:rPr>
              <w:t>
05 – Европа Фармакопеясы;</w:t>
            </w:r>
          </w:p>
          <w:p>
            <w:pPr>
              <w:spacing w:after="20"/>
              <w:ind w:left="20"/>
              <w:jc w:val="both"/>
            </w:pPr>
            <w:r>
              <w:rPr>
                <w:rFonts w:ascii="Times New Roman"/>
                <w:b w:val="false"/>
                <w:i w:val="false"/>
                <w:color w:val="000000"/>
                <w:sz w:val="20"/>
              </w:rPr>
              <w:t>
06 – Америка Құрама Штаттарының Фармакопеясы;</w:t>
            </w:r>
          </w:p>
          <w:p>
            <w:pPr>
              <w:spacing w:after="20"/>
              <w:ind w:left="20"/>
              <w:jc w:val="both"/>
            </w:pPr>
            <w:r>
              <w:rPr>
                <w:rFonts w:ascii="Times New Roman"/>
                <w:b w:val="false"/>
                <w:i w:val="false"/>
                <w:color w:val="000000"/>
                <w:sz w:val="20"/>
              </w:rPr>
              <w:t xml:space="preserve">
07 – Британиялық Фармакопея; </w:t>
            </w:r>
          </w:p>
          <w:p>
            <w:pPr>
              <w:spacing w:after="20"/>
              <w:ind w:left="20"/>
              <w:jc w:val="both"/>
            </w:pPr>
            <w:r>
              <w:rPr>
                <w:rFonts w:ascii="Times New Roman"/>
                <w:b w:val="false"/>
                <w:i w:val="false"/>
                <w:color w:val="000000"/>
                <w:sz w:val="20"/>
              </w:rPr>
              <w:t>
99 – басқасы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Қосалқы зат сипатталған фармакопеяның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зат сипатталған фармакопеяның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Дәрілік зат атауының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атаудың немесе жалпы қабылданған, топтамалық, химиялық атаудың кодтық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анықтамалық (сыныптауыш) сәйкестендіргіші </w:t>
            </w:r>
          </w:p>
          <w:p>
            <w:pPr>
              <w:spacing w:after="20"/>
              <w:ind w:left="20"/>
              <w:jc w:val="both"/>
            </w:pPr>
            <w:r>
              <w:rPr>
                <w:rFonts w:ascii="Times New Roman"/>
                <w:b w:val="false"/>
                <w:i w:val="false"/>
                <w:color w:val="000000"/>
                <w:sz w:val="20"/>
              </w:rPr>
              <w:t>
(code List Id атрибуты)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көрсетілген анықтамалықтың (сыныптауыштың)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Анықтамалық (сыныптауыш) жазбасы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Қолданысы басталған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YYYY-MM-DD форматында МЕМСТ ИСО 8601–2001 сәйкес күннің белгіленімі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органының актісінде көрсетілген қолданысы басталатын күнге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Анықтамалық (сыныптауыш) жазбасы қолданысының басталуын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құқықтың нормативтік құқықтық актілері түрлерінің сыныптауышына сәйкес актінің кодтық белгіленімі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YYYY-MM-DD форматында МЕМСТ ИСО 8601–2001 сәйкес күннің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 актісін қабылдау күніне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1.12.3. Қолданысы аяқталған күн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YYYY-MM-DD форматында МЕМСТ ИСО 8601–2001 сәйкес күннің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қолданысының аяқталу күніне сәйкес келедіь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Анықтамалық (сыныптауыш) жазбасы қолданысының аяқталуын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 мәндерінің салаларында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қағидаларында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құқықтың нормативтік құқықтық актілері түрлерінің сыныптауышына сәйкес актінің кодтық белгіленімі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 актісінің нөміріне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YYYY-MM-DD форматында МЕМСТ ИСО 8601–2001 сәйкес күннің белгіленімі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 қабылдау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