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c938" w14:textId="ffcc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Жапырақ тұқымдастардан алынған жартылай ағартылған немесе ағартылған сүректі целлюлозаның жекелеген түрлеріне қатысты Еуразиялық экономикалық одақтың Бірыңғай кедендік тарифінің кедендік әкелу бажы ставкаларының қолданылу мерзімін ұзарту туралы және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тізбесіне және осындай баждар ставкаларының мөлшеріне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11 маусымдағы № 97 шешімі</w:t>
      </w:r>
    </w:p>
    <w:p>
      <w:pPr>
        <w:spacing w:after="0"/>
        <w:ind w:left="0"/>
        <w:jc w:val="left"/>
      </w:pPr>
    </w:p>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шарттың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45-баптарына</w:t>
      </w: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i w:val="false"/>
          <w:color w:val="000000"/>
          <w:sz w:val="28"/>
        </w:rPr>
        <w:t xml:space="preserve"> комиссия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ереженің</w:t>
      </w:r>
      <w:r>
        <w:rPr>
          <w:rFonts w:ascii="Times New Roman"/>
          <w:b/>
          <w:i w:val="false"/>
          <w:color w:val="000000"/>
          <w:sz w:val="28"/>
        </w:rPr>
        <w:t xml:space="preserve"> (2014 </w:t>
      </w:r>
      <w:r>
        <w:rPr>
          <w:rFonts w:ascii="Times New Roman"/>
          <w:b/>
          <w:i w:val="false"/>
          <w:color w:val="000000"/>
          <w:sz w:val="28"/>
        </w:rPr>
        <w:t>жылғы</w:t>
      </w:r>
      <w:r>
        <w:rPr>
          <w:rFonts w:ascii="Times New Roman"/>
          <w:b/>
          <w:i w:val="false"/>
          <w:color w:val="000000"/>
          <w:sz w:val="28"/>
        </w:rPr>
        <w:t xml:space="preserve"> 29 </w:t>
      </w:r>
      <w:r>
        <w:rPr>
          <w:rFonts w:ascii="Times New Roman"/>
          <w:b/>
          <w:i w:val="false"/>
          <w:color w:val="000000"/>
          <w:sz w:val="28"/>
        </w:rPr>
        <w:t>мамырдағы</w:t>
      </w:r>
      <w:r>
        <w:rPr>
          <w:rFonts w:ascii="Times New Roman"/>
          <w:b w:val="false"/>
          <w:i w:val="false"/>
          <w:color w:val="000000"/>
          <w:sz w:val="28"/>
        </w:rPr>
        <w:t xml:space="preserve"> </w:t>
      </w:r>
      <w:r>
        <w:rPr>
          <w:rFonts w:ascii="Times New Roman"/>
          <w:b/>
          <w:i w:val="false"/>
          <w:color w:val="000000"/>
          <w:sz w:val="28"/>
        </w:rPr>
        <w:t>Еуразиялық</w:t>
      </w:r>
      <w:r>
        <w:rPr>
          <w:rFonts w:ascii="Times New Roman"/>
          <w:b w:val="false"/>
          <w:i w:val="false"/>
          <w:color w:val="000000"/>
          <w:sz w:val="28"/>
        </w:rPr>
        <w:t xml:space="preserve"> </w:t>
      </w:r>
      <w:r>
        <w:rPr>
          <w:rFonts w:ascii="Times New Roman"/>
          <w:b/>
          <w:i w:val="false"/>
          <w:color w:val="000000"/>
          <w:sz w:val="28"/>
        </w:rPr>
        <w:t>экономикалық</w:t>
      </w:r>
      <w:r>
        <w:rPr>
          <w:rFonts w:ascii="Times New Roman"/>
          <w:b w:val="false"/>
          <w:i w:val="false"/>
          <w:color w:val="000000"/>
          <w:sz w:val="28"/>
        </w:rPr>
        <w:t xml:space="preserve"> </w:t>
      </w:r>
      <w:r>
        <w:rPr>
          <w:rFonts w:ascii="Times New Roman"/>
          <w:b/>
          <w:i w:val="false"/>
          <w:color w:val="000000"/>
          <w:sz w:val="28"/>
        </w:rPr>
        <w:t>одақ</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шартқа</w:t>
      </w:r>
      <w:r>
        <w:rPr>
          <w:rFonts w:ascii="Times New Roman"/>
          <w:b/>
          <w:i w:val="false"/>
          <w:color w:val="000000"/>
          <w:sz w:val="28"/>
        </w:rPr>
        <w:t xml:space="preserve"> № 1 </w:t>
      </w:r>
      <w:r>
        <w:rPr>
          <w:rFonts w:ascii="Times New Roman"/>
          <w:b/>
          <w:i w:val="false"/>
          <w:color w:val="000000"/>
          <w:sz w:val="28"/>
        </w:rPr>
        <w:t>қосымша</w:t>
      </w:r>
      <w:r>
        <w:rPr>
          <w:rFonts w:ascii="Times New Roman"/>
          <w:b/>
          <w:i w:val="false"/>
          <w:color w:val="000000"/>
          <w:sz w:val="28"/>
        </w:rPr>
        <w:t xml:space="preserve">) </w:t>
      </w:r>
      <w:r>
        <w:rPr>
          <w:rFonts w:ascii="Times New Roman"/>
          <w:b w:val="false"/>
          <w:i w:val="false"/>
          <w:color w:val="000000"/>
          <w:sz w:val="28"/>
        </w:rPr>
        <w:t>18-тармағына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r>
        <w:rPr>
          <w:rFonts w:ascii="Times New Roman"/>
          <w:b/>
          <w:i w:val="false"/>
          <w:color w:val="000000"/>
          <w:sz w:val="28"/>
        </w:rPr>
        <w:t>:</w:t>
      </w:r>
    </w:p>
    <w:bookmarkStart w:name="z2" w:id="0"/>
    <w:p>
      <w:pPr>
        <w:spacing w:after="0"/>
        <w:ind w:left="0"/>
        <w:jc w:val="both"/>
      </w:pPr>
      <w:r>
        <w:rPr>
          <w:rFonts w:ascii="Times New Roman"/>
          <w:b w:val="false"/>
          <w:i w:val="false"/>
          <w:color w:val="000000"/>
          <w:sz w:val="28"/>
        </w:rPr>
        <w:t>
      1. ЕАЭО СЭҚ ТН 4703 29 000 1 кодымен сыныпталатын, Еуразиялық экономикалық комиссия Алқасының 2016 жылғы 5 сәуірдегі № 29 шешімімен белгіленген жапырақ тұқымдастардан алынған жартылай ағартылған немесе ағартылған сүректі целлюлозаның жекелеген түрлеріне қатысты Еуразиялық экономикалық одақтың Бірыңғай кедендік тарифінің (Еуразиялық экономикалық комиссия Кеңесінің 2012 жылғы 16 шілдедегі № 54 шешіміне қосымша) кедендік әкелу бажы ставкасының қолданылу мерзімі кедендік құнның 0 пайызы мөлшерінде қоса алғанда 2022 жылғы 31 мамырға дейінгі мерзімге ұзартылсын.</w:t>
      </w:r>
    </w:p>
    <w:bookmarkEnd w:id="0"/>
    <w:bookmarkStart w:name="z3" w:id="1"/>
    <w:p>
      <w:pPr>
        <w:spacing w:after="0"/>
        <w:ind w:left="0"/>
        <w:jc w:val="both"/>
      </w:pPr>
      <w:r>
        <w:rPr>
          <w:rFonts w:ascii="Times New Roman"/>
          <w:b w:val="false"/>
          <w:i w:val="false"/>
          <w:color w:val="000000"/>
          <w:sz w:val="28"/>
        </w:rPr>
        <w:t>
      2. Еуразиялық экономикалық одақтың Бірыңғай кедендік тарифіне (Еуразиялық экономикалық комиссия Кеңесінің 2012 жылғы 16 шілдедегі № 54 шешіміне қосымша) мынадай өзгерістер енгізілсін:</w:t>
      </w:r>
    </w:p>
    <w:bookmarkEnd w:id="1"/>
    <w:bookmarkStart w:name="z4" w:id="2"/>
    <w:p>
      <w:pPr>
        <w:spacing w:after="0"/>
        <w:ind w:left="0"/>
        <w:jc w:val="both"/>
      </w:pPr>
      <w:r>
        <w:rPr>
          <w:rFonts w:ascii="Times New Roman"/>
          <w:b w:val="false"/>
          <w:i w:val="false"/>
          <w:color w:val="000000"/>
          <w:sz w:val="28"/>
        </w:rPr>
        <w:t>
      а) ЕАЭО СЭҚ ТН коды 4703 29 000 1 позициясындағы Еуразиялық экономикалық одақтың Бірыңғай кедендік тарифіне ескертпеге "</w:t>
      </w:r>
      <w:r>
        <w:rPr>
          <w:rFonts w:ascii="Times New Roman"/>
          <w:b w:val="false"/>
          <w:i w:val="false"/>
          <w:color w:val="000000"/>
          <w:vertAlign w:val="superscript"/>
        </w:rPr>
        <w:t>2С)</w:t>
      </w:r>
      <w:r>
        <w:rPr>
          <w:rFonts w:ascii="Times New Roman"/>
          <w:b w:val="false"/>
          <w:i w:val="false"/>
          <w:color w:val="000000"/>
          <w:sz w:val="28"/>
        </w:rPr>
        <w:t>" деген сілтеме "</w:t>
      </w:r>
      <w:r>
        <w:rPr>
          <w:rFonts w:ascii="Times New Roman"/>
          <w:b w:val="false"/>
          <w:i w:val="false"/>
          <w:color w:val="000000"/>
          <w:vertAlign w:val="superscript"/>
        </w:rPr>
        <w:t>57С)</w:t>
      </w:r>
      <w:r>
        <w:rPr>
          <w:rFonts w:ascii="Times New Roman"/>
          <w:b w:val="false"/>
          <w:i w:val="false"/>
          <w:color w:val="000000"/>
          <w:sz w:val="28"/>
        </w:rPr>
        <w:t>" деген сілтемемен ауыстырылсын;</w:t>
      </w:r>
    </w:p>
    <w:bookmarkEnd w:id="2"/>
    <w:bookmarkStart w:name="z5" w:id="3"/>
    <w:p>
      <w:pPr>
        <w:spacing w:after="0"/>
        <w:ind w:left="0"/>
        <w:jc w:val="both"/>
      </w:pPr>
      <w:r>
        <w:rPr>
          <w:rFonts w:ascii="Times New Roman"/>
          <w:b w:val="false"/>
          <w:i w:val="false"/>
          <w:color w:val="000000"/>
          <w:sz w:val="28"/>
        </w:rPr>
        <w:t>
      б) Еуразиялық экономикалық одақтың Бірыңғай кедендік тарифіне ескертпе мынадай мазмұндағы 57С ескертпемен толықтырылсын:</w:t>
      </w:r>
    </w:p>
    <w:bookmarkEnd w:id="3"/>
    <w:p>
      <w:pPr>
        <w:spacing w:after="0"/>
        <w:ind w:left="0"/>
        <w:jc w:val="both"/>
      </w:pPr>
      <w:r>
        <w:rPr>
          <w:rFonts w:ascii="Times New Roman"/>
          <w:b w:val="false"/>
          <w:i w:val="false"/>
          <w:color w:val="000000"/>
          <w:sz w:val="28"/>
        </w:rPr>
        <w:t>
      "</w:t>
      </w:r>
      <w:r>
        <w:rPr>
          <w:rFonts w:ascii="Times New Roman"/>
          <w:b w:val="false"/>
          <w:i w:val="false"/>
          <w:color w:val="000000"/>
          <w:vertAlign w:val="superscript"/>
        </w:rPr>
        <w:t>57 С)</w:t>
      </w:r>
      <w:r>
        <w:rPr>
          <w:rFonts w:ascii="Times New Roman"/>
          <w:b w:val="false"/>
          <w:i w:val="false"/>
          <w:color w:val="000000"/>
          <w:sz w:val="28"/>
        </w:rPr>
        <w:t xml:space="preserve"> Кедендік құннан 0 (нөл) % мөлшеріндегі кедендік әкелу бажының ставкасы 01.06.2019 бастап қоса алғанда 31.05.2022 дейінгі аралықта қолданылады.".</w:t>
      </w:r>
    </w:p>
    <w:bookmarkStart w:name="z6" w:id="4"/>
    <w:p>
      <w:pPr>
        <w:spacing w:after="0"/>
        <w:ind w:left="0"/>
        <w:jc w:val="both"/>
      </w:pPr>
      <w:r>
        <w:rPr>
          <w:rFonts w:ascii="Times New Roman"/>
          <w:b w:val="false"/>
          <w:i w:val="false"/>
          <w:color w:val="000000"/>
          <w:sz w:val="28"/>
        </w:rPr>
        <w:t>
      3. Еуразиялық экономикалық комиссия Кеңесінің 2015 жылғы 14 қазандағы № 59 шешімімен бекітілген Дүниежүзілік сауда ұйымына қосылу шарты ретінде қабылданған міндеттемелерге сәйкес Қазақстан Республикасы Еуразиялық экономикалық одақтың Бірыңғай кедендік тарифі баждарының ставкаларымен салыстырғанда неғұрлым төмен кедендік әкелу баждарының ставкаларын қолданатын тауарлардың тізбесіндегі және осындай баждар ставкалары мөлшеріндегі ЕАЭО СЭҚ ТН 4703 29 000 1 коды бар позиция және 2 сілтеме алып тасталсын.</w:t>
      </w:r>
    </w:p>
    <w:bookmarkEnd w:id="4"/>
    <w:bookmarkStart w:name="z7" w:id="5"/>
    <w:p>
      <w:pPr>
        <w:spacing w:after="0"/>
        <w:ind w:left="0"/>
        <w:jc w:val="both"/>
      </w:pPr>
      <w:r>
        <w:rPr>
          <w:rFonts w:ascii="Times New Roman"/>
          <w:b w:val="false"/>
          <w:i w:val="false"/>
          <w:color w:val="000000"/>
          <w:sz w:val="28"/>
        </w:rPr>
        <w:t>
      4. Осы Шешім ресми жарияланған күнінен бастап күнтізбелік 30 күн өткен соң күшіне енеді және 2019 жылғы 1 маусымнан бастап туындайтын құқықтық қатынастарда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