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3ccc" w14:textId="a013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30 маусымдағы № 80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18 маусымдағы № 102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(бұдан әрі – Шарт) 57-бабының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одақ шеңберіндегі техникалық реттеу туралы хаттаманың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және тоғызыншы абзацтарына, Санитариялық, ветеринариялық-санитариялық және карантиндік фитосанитариялық шараларды қолдану туралы хаттаманың (Шартқа № 12 қосымша)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6, 9 және 21-тармақтарына сәйкес және Еуразиялық экономикалық комиссия Кеңесінің 2018 жылғы 18 сәуірдегі № 44 шешімінің қабылдануына байланысты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30 маусымдағы "Өнімді мемлекеттік тіркеу туралы куәліктер туралы" № 80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102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2017 жылғы 30 маусымдағы № 80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Осы Шешіммен бекітілген </w:t>
      </w:r>
      <w:r>
        <w:rPr>
          <w:rFonts w:ascii="Times New Roman"/>
          <w:b w:val="false"/>
          <w:i w:val="false"/>
          <w:color w:val="000000"/>
          <w:sz w:val="28"/>
        </w:rPr>
        <w:t>Өнімді мемлекеттік тіркеу туралы куәліктің бірыңғай нысаны</w:t>
      </w:r>
      <w:r>
        <w:rPr>
          <w:rFonts w:ascii="Times New Roman"/>
          <w:b w:val="false"/>
          <w:i w:val="false"/>
          <w:color w:val="000000"/>
          <w:sz w:val="28"/>
        </w:rPr>
        <w:t xml:space="preserve">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102 шешімінің</w:t>
            </w:r>
            <w:r>
              <w:br/>
            </w:r>
            <w:r>
              <w:rPr>
                <w:rFonts w:ascii="Times New Roman"/>
                <w:b w:val="false"/>
                <w:i w:val="false"/>
                <w:color w:val="000000"/>
                <w:sz w:val="20"/>
              </w:rPr>
              <w:t>редакциясында)</w:t>
            </w:r>
          </w:p>
        </w:tc>
      </w:tr>
    </w:tbl>
    <w:bookmarkStart w:name="z9" w:id="5"/>
    <w:p>
      <w:pPr>
        <w:spacing w:after="0"/>
        <w:ind w:left="0"/>
        <w:jc w:val="left"/>
      </w:pPr>
      <w:r>
        <w:rPr>
          <w:rFonts w:ascii="Times New Roman"/>
          <w:b/>
          <w:i w:val="false"/>
          <w:color w:val="000000"/>
        </w:rPr>
        <w:t xml:space="preserve"> Өнімді мемлекеттік тіркеу туралы куәліктің БІРЫҢҒАЙ НЫСАНЫ</w:t>
      </w:r>
    </w:p>
    <w:bookmarkEnd w:id="5"/>
    <w:bookmarkStart w:name="z32" w:id="6"/>
    <w:p>
      <w:pPr>
        <w:spacing w:after="0"/>
        <w:ind w:left="0"/>
        <w:jc w:val="both"/>
      </w:pPr>
      <w:r>
        <w:rPr>
          <w:rFonts w:ascii="Times New Roman"/>
          <w:b w:val="false"/>
          <w:i w:val="false"/>
          <w:color w:val="000000"/>
          <w:sz w:val="28"/>
        </w:rPr>
        <w:t>
      ЕУРАЗИЯЛЫҚ ЭКОНОМИКАЛЫҚ ОДАҚ                                         (1)</w:t>
      </w:r>
    </w:p>
    <w:bookmarkEnd w:id="6"/>
    <w:p>
      <w:pPr>
        <w:spacing w:after="0"/>
        <w:ind w:left="0"/>
        <w:jc w:val="left"/>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(Еуразиялық экономикалық одаққа мүше мемлекеттің уәкілетті органы)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1003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w:t>
            </w:r>
            <w:r>
              <w:rPr>
                <w:rFonts w:ascii="Times New Roman"/>
                <w:b/>
                <w:i w:val="false"/>
                <w:color w:val="000000"/>
                <w:sz w:val="20"/>
              </w:rPr>
              <w:t>Өнімді мемлекеттік тіркеу туралы</w:t>
            </w:r>
            <w:r>
              <w:rPr>
                <w:rFonts w:ascii="Times New Roman"/>
                <w:b w:val="false"/>
                <w:i w:val="false"/>
                <w:color w:val="000000"/>
                <w:sz w:val="20"/>
              </w:rPr>
              <w:t xml:space="preserve"> </w:t>
            </w:r>
            <w:r>
              <w:rPr>
                <w:rFonts w:ascii="Times New Roman"/>
                <w:b/>
                <w:i w:val="false"/>
                <w:color w:val="000000"/>
                <w:sz w:val="20"/>
              </w:rPr>
              <w:t>КУӘЛІК</w:t>
            </w:r>
          </w:p>
          <w:bookmarkEnd w:id="7"/>
        </w:tc>
      </w:tr>
    </w:tbl>
    <w:p>
      <w:pPr>
        <w:spacing w:after="0"/>
        <w:ind w:left="0"/>
        <w:jc w:val="both"/>
      </w:pPr>
      <w:r>
        <w:rPr>
          <w:rFonts w:ascii="Times New Roman"/>
          <w:b w:val="false"/>
          <w:i w:val="false"/>
          <w:color w:val="000000"/>
          <w:sz w:val="28"/>
        </w:rPr>
        <w:t>
      _______жылғы "__"_________ № ____________(3)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____________________________________________________(4)</w:t>
            </w:r>
          </w:p>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r>
              <w:rPr>
                <w:rFonts w:ascii="Times New Roman"/>
                <w:b/>
                <w:i w:val="false"/>
                <w:color w:val="000000"/>
                <w:sz w:val="20"/>
              </w:rPr>
              <w:t xml:space="preserve"> __________________________________________(5)</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i w:val="false"/>
                <w:color w:val="000000"/>
                <w:sz w:val="20"/>
              </w:rPr>
              <w:t>___________________________________________(6)</w:t>
            </w:r>
          </w:p>
          <w:p>
            <w:pPr>
              <w:spacing w:after="20"/>
              <w:ind w:left="20"/>
              <w:jc w:val="both"/>
            </w:pPr>
            <w:r>
              <w:rPr>
                <w:rFonts w:ascii="Times New Roman"/>
                <w:b w:val="false"/>
                <w:i w:val="false"/>
                <w:color w:val="000000"/>
                <w:sz w:val="20"/>
              </w:rPr>
              <w:t>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КЕЛЕДІ</w:t>
            </w:r>
            <w:r>
              <w:rPr>
                <w:rFonts w:ascii="Times New Roman"/>
                <w:b/>
                <w:i w:val="false"/>
                <w:color w:val="000000"/>
                <w:sz w:val="20"/>
              </w:rPr>
              <w:t xml:space="preserve"> __________________________________________(7)</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КУӘЛІК</w:t>
            </w:r>
            <w:r>
              <w:rPr>
                <w:rFonts w:ascii="Times New Roman"/>
                <w:b w:val="false"/>
                <w:i w:val="false"/>
                <w:color w:val="000000"/>
                <w:sz w:val="20"/>
              </w:rPr>
              <w:t xml:space="preserve"> </w:t>
            </w:r>
            <w:r>
              <w:rPr>
                <w:rFonts w:ascii="Times New Roman"/>
                <w:b/>
                <w:i w:val="false"/>
                <w:color w:val="000000"/>
                <w:sz w:val="20"/>
              </w:rPr>
              <w:t>БЕРІЛДІ</w:t>
            </w:r>
            <w:r>
              <w:rPr>
                <w:rFonts w:ascii="Times New Roman"/>
                <w:b/>
                <w:i w:val="false"/>
                <w:color w:val="000000"/>
                <w:sz w:val="20"/>
              </w:rPr>
              <w:t>(8)</w:t>
            </w:r>
          </w:p>
          <w:p>
            <w:pPr>
              <w:spacing w:after="20"/>
              <w:ind w:left="20"/>
              <w:jc w:val="both"/>
            </w:pPr>
            <w:r>
              <w:rPr>
                <w:rFonts w:ascii="Times New Roman"/>
                <w:b w:val="false"/>
                <w:i w:val="false"/>
                <w:color w:val="000000"/>
                <w:sz w:val="20"/>
              </w:rPr>
              <w:t>
</w:t>
            </w:r>
            <w:r>
              <w:rPr>
                <w:rFonts w:ascii="Times New Roman"/>
                <w:b/>
                <w:i w:val="false"/>
                <w:color w:val="000000"/>
                <w:sz w:val="20"/>
              </w:rPr>
              <w:t>ҚОЛДАНЫЛУ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___________________________________(9)</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(Еуразиялық экономикалық одаққа мүше мемлекеттің уәкілетті органы басшысының (уәкілетті адамының)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(Т. А. Ә.)    (10)</w:t>
            </w:r>
          </w:p>
        </w:tc>
      </w:tr>
    </w:tbl>
    <w:p>
      <w:pPr>
        <w:spacing w:after="0"/>
        <w:ind w:left="0"/>
        <w:jc w:val="left"/>
      </w:pPr>
      <w:r>
        <w:rPr>
          <w:rFonts w:ascii="Times New Roman"/>
          <w:b w:val="false"/>
          <w:i w:val="false"/>
          <w:color w:val="000000"/>
          <w:sz w:val="28"/>
        </w:rPr>
        <w:t>                                                                                                                           № ______ (11)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 ______________________________________________________________ (Еуразиялық экономикалық одаққа мүше мемлекеттің уәкілетті органы)</w:t>
      </w:r>
    </w:p>
    <w:bookmarkStart w:name="z12" w:id="8"/>
    <w:p>
      <w:pPr>
        <w:spacing w:after="0"/>
        <w:ind w:left="0"/>
        <w:jc w:val="left"/>
      </w:pPr>
      <w:r>
        <w:rPr>
          <w:rFonts w:ascii="Times New Roman"/>
          <w:b/>
          <w:i w:val="false"/>
          <w:color w:val="000000"/>
        </w:rPr>
        <w:t xml:space="preserve"> Өнімді мемлекеттік тіркеу туралы куәлікке ҚОСЫМША _______жылғы "___" ___________ №_______________</w:t>
      </w:r>
    </w:p>
    <w:bookmarkEnd w:id="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басшысының (уәкілетті адамының) лауазымы)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парақтан _________ парақ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bookmarkStart w:name="z13" w:id="9"/>
    <w:p>
      <w:pPr>
        <w:spacing w:after="0"/>
        <w:ind w:left="0"/>
        <w:jc w:val="both"/>
      </w:pPr>
      <w:r>
        <w:rPr>
          <w:rFonts w:ascii="Times New Roman"/>
          <w:b w:val="false"/>
          <w:i w:val="false"/>
          <w:color w:val="000000"/>
          <w:sz w:val="28"/>
        </w:rPr>
        <w:t xml:space="preserve">
      2. Осы Шешіммен бекітілген Өнімді мемлекеттік тіркеу туралы куәлікті ресімдеу </w:t>
      </w:r>
      <w:r>
        <w:rPr>
          <w:rFonts w:ascii="Times New Roman"/>
          <w:b w:val="false"/>
          <w:i w:val="false"/>
          <w:color w:val="000000"/>
          <w:sz w:val="28"/>
        </w:rPr>
        <w:t>қағидасында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абзацпен толықтырылсын:</w:t>
      </w:r>
    </w:p>
    <w:bookmarkEnd w:id="10"/>
    <w:p>
      <w:pPr>
        <w:spacing w:after="0"/>
        <w:ind w:left="0"/>
        <w:jc w:val="both"/>
      </w:pPr>
      <w:r>
        <w:rPr>
          <w:rFonts w:ascii="Times New Roman"/>
          <w:b w:val="false"/>
          <w:i w:val="false"/>
          <w:color w:val="000000"/>
          <w:sz w:val="28"/>
        </w:rPr>
        <w:t>
      "Куәлік электрондық құжат түрінде ресімделуі мүмкін.";</w:t>
      </w:r>
    </w:p>
    <w:bookmarkStart w:name="z15" w:id="11"/>
    <w:p>
      <w:pPr>
        <w:spacing w:after="0"/>
        <w:ind w:left="0"/>
        <w:jc w:val="both"/>
      </w:pPr>
      <w:r>
        <w:rPr>
          <w:rFonts w:ascii="Times New Roman"/>
          <w:b w:val="false"/>
          <w:i w:val="false"/>
          <w:color w:val="000000"/>
          <w:sz w:val="28"/>
        </w:rPr>
        <w:t xml:space="preserve">
      б) 5-тармақтың </w:t>
      </w:r>
      <w:r>
        <w:rPr>
          <w:rFonts w:ascii="Times New Roman"/>
          <w:b w:val="false"/>
          <w:i w:val="false"/>
          <w:color w:val="000000"/>
          <w:sz w:val="28"/>
        </w:rPr>
        <w:t>"а" тармақшасының</w:t>
      </w:r>
      <w:r>
        <w:rPr>
          <w:rFonts w:ascii="Times New Roman"/>
          <w:b w:val="false"/>
          <w:i w:val="false"/>
          <w:color w:val="000000"/>
          <w:sz w:val="28"/>
        </w:rPr>
        <w:t xml:space="preserve"> екінші абзацы "(электрондық құжат түрінде ұсынылуы мүмкін)" деген сөздермен толықтырылсын;</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"7. Куәлікті ресімдеу мақсатында өнімді зерттеуді (сынауды) және өлшеуді Одақтың сәйкестікті бағалау жөніндегі органдарының бірыңғай тізіліміне енгізілген, аккредиттелген сынақ зертханалары (орталықтары) (бұдан әрі – сынақ зертханалары (орталықтары)) жүргізеді.</w:t>
      </w:r>
    </w:p>
    <w:bookmarkStart w:name="z17" w:id="13"/>
    <w:p>
      <w:pPr>
        <w:spacing w:after="0"/>
        <w:ind w:left="0"/>
        <w:jc w:val="both"/>
      </w:pPr>
      <w:r>
        <w:rPr>
          <w:rFonts w:ascii="Times New Roman"/>
          <w:b w:val="false"/>
          <w:i w:val="false"/>
          <w:color w:val="000000"/>
          <w:sz w:val="28"/>
        </w:rPr>
        <w:t>
      8. Өнімнің техникалық регламенттің (техникалық регламенттердің) талаптарына сәйкестігін растайтын куәлікті ресімдеген жағдайда, зерттеулер (сынақтар) және өлшеулер өткізу мақсатында өнімді сәйкестендіруді және сынамаларды (үлгілерді) іріктеуді зерттеулердің (сынақтардың) және өлшемдердің қағидалары мен әдістерін, оның ішінде техникалық регламенттің талаптарын қолдану және орындау үшін қажетті үлгілерді іріктеу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тізбесіне енгізілген құжаттарда бекітілген қағидалар бойынша дайындаушының қоймасында (Одақтың кедендік аумағында дайындалған өнім үшін) не дайындаушының немесе өтініш берушінің қоймасында (Одақтың кедендік аумағынан тыс дайындалған өнім үшін) дайындаушы немесе өтініш беруші не өтініш берушінің тапсырмасы (өтініші) бойынша және оның қатысуымен сынақ зертханасы (орталығы) жүргізеді. Өнімнің сынамаларын (үлгілерін) іріктеуге мүше мемлекеттің аккредиттелген инспекциялау органына рұқсат етіледі.</w:t>
      </w:r>
    </w:p>
    <w:bookmarkEnd w:id="13"/>
    <w:p>
      <w:pPr>
        <w:spacing w:after="0"/>
        <w:ind w:left="0"/>
        <w:jc w:val="both"/>
      </w:pPr>
      <w:r>
        <w:rPr>
          <w:rFonts w:ascii="Times New Roman"/>
          <w:b w:val="false"/>
          <w:i w:val="false"/>
          <w:color w:val="000000"/>
          <w:sz w:val="28"/>
        </w:rPr>
        <w:t xml:space="preserve">
      Өнімнің Бірыңғай санитариялық талаптарға сәйкестігін растайтын куәлікті ресімдеген жағдайда, зерттеулер (сынақтар) және өлшеулер өткізу мақсатында Одақтың кедендік аумағында дайындалған өнімнің сынамаларын (үлгілерін) іріктеуді сынақ зертханалары (орталықтары) жүзеге асырады. </w:t>
      </w:r>
    </w:p>
    <w:p>
      <w:pPr>
        <w:spacing w:after="0"/>
        <w:ind w:left="0"/>
        <w:jc w:val="both"/>
      </w:pPr>
      <w:r>
        <w:rPr>
          <w:rFonts w:ascii="Times New Roman"/>
          <w:b w:val="false"/>
          <w:i w:val="false"/>
          <w:color w:val="000000"/>
          <w:sz w:val="28"/>
        </w:rPr>
        <w:t>
      Өнімнің Бірыңғай санитариялық талаптарға сәйкестігіне зерттеулер (сынақтар) және өлшеулер өткізу мақсатында Одақтың кедендік аумағынан тыс дайындалған өнімнің сынамалары (үлгілері) өнімді дайындаушының (дайындаушы уәкілеттік берген адамның) ілеспе хатымен қоса және сынақ зертханасымен (орталығымен) жасасқан шарттың көшірмесі немесе сынақ зертханасының (орталығының) хаты қоса тіркеле отырып ұсынылады. Пошталық жөнелтілімдермен келіп түскен өнімнің сынамалары (үлгілері) және тауарларға ілеспе құжаттардың көшірмелері "Әкелуге рұқсат берілген" деген белгі қойылмай-ақ қабылданады.";</w:t>
      </w:r>
    </w:p>
    <w:bookmarkStart w:name="z18" w:id="14"/>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"19. Өнімнің техникалық регламенттің (техникалық регламенттердің) талаптарына сәйкестігін растайтын куәлікті ресімдеген жағдайда, мұндай куәлік ол берілген күннен бастап 5 жыл ішінде (егер техникалық регламентте (техникалық регламенттерде) өзгеше көзделмесе) қолданыста болады.</w:t>
      </w:r>
    </w:p>
    <w:p>
      <w:pPr>
        <w:spacing w:after="0"/>
        <w:ind w:left="0"/>
        <w:jc w:val="both"/>
      </w:pPr>
      <w:r>
        <w:rPr>
          <w:rFonts w:ascii="Times New Roman"/>
          <w:b w:val="false"/>
          <w:i w:val="false"/>
          <w:color w:val="000000"/>
          <w:sz w:val="28"/>
        </w:rPr>
        <w:t>
      Өнімнің техникалық регламенттің (техникалық регламенттердің) талаптарына сәйкестігін растайтын куәліктің қолданысы зерттеулерден (сынақтардан) және өлшемдерден өткен өнімнің іріктелген сынамалары (үлгілері) дайындалған күннен бастап дайындалған өнімге қолданылады.</w:t>
      </w:r>
    </w:p>
    <w:p>
      <w:pPr>
        <w:spacing w:after="0"/>
        <w:ind w:left="0"/>
        <w:jc w:val="both"/>
      </w:pPr>
      <w:r>
        <w:rPr>
          <w:rFonts w:ascii="Times New Roman"/>
          <w:b w:val="false"/>
          <w:i w:val="false"/>
          <w:color w:val="000000"/>
          <w:sz w:val="28"/>
        </w:rPr>
        <w:t>
      Өнімнің техникалық регламенттің (техникалық регламенттердің) талаптарына сәйкестігін растайтын куәліктің қолданылу мерзімі ішінде Одақтың кедендік аумағында айналымға шығарылған өнімге қатысты, мұндай өнімді дайындаушы көздеген жарамдылық (сақтау) мерзімдерінің соңына дейін (егер техникалық регламентте (техникалық регламенттерде) өзгеше көзделмесе) өткізуге жол беріледі.</w:t>
      </w:r>
    </w:p>
    <w:p>
      <w:pPr>
        <w:spacing w:after="0"/>
        <w:ind w:left="0"/>
        <w:jc w:val="both"/>
      </w:pPr>
      <w:r>
        <w:rPr>
          <w:rFonts w:ascii="Times New Roman"/>
          <w:b w:val="false"/>
          <w:i w:val="false"/>
          <w:color w:val="000000"/>
          <w:sz w:val="28"/>
        </w:rPr>
        <w:t>
      Өнімнің Бірыңғай санитариялық талаптарға сәйкестігін растайтын куәлікті ресімдеген жағдайда, куәлік оны берген күннен бастап өнімді дайындаудың немесе өнімді Одақтың кедендік аумағына әкелудің барлық кезеңі ішінде және Одақтың кедендік аумағында айналымдағы өнімді толық өткізгенге дейін (оның дайындаушы көздеген жарамдылық (сақтау) мерзімдерін ескере отырып) қолданыста болады.";</w:t>
      </w:r>
    </w:p>
    <w:bookmarkStart w:name="z19" w:id="15"/>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21-тармақта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w:t>
      </w:r>
      <w:r>
        <w:rPr>
          <w:rFonts w:ascii="Times New Roman"/>
          <w:b w:val="false"/>
          <w:i w:val="false"/>
          <w:color w:val="000000"/>
          <w:sz w:val="28"/>
        </w:rPr>
        <w:t xml:space="preserve"> және </w:t>
      </w:r>
      <w:r>
        <w:rPr>
          <w:rFonts w:ascii="Times New Roman"/>
          <w:b w:val="false"/>
          <w:i w:val="false"/>
          <w:color w:val="000000"/>
          <w:sz w:val="28"/>
        </w:rPr>
        <w:t>"к" тармақшалары</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"и) 9-жолда – куәліктің қолданысы тоқтатылған күн (күні – екі араб цифрымен, айы – екі араб цифрымен, жылы – төрт араб цифрымен). Куәліктің қолданысы мерзімсіз деп белгіленген жағдайда "шектеулі емес" деген жазу жасалады;</w:t>
      </w:r>
    </w:p>
    <w:bookmarkEnd w:id="16"/>
    <w:bookmarkStart w:name="z21" w:id="17"/>
    <w:p>
      <w:pPr>
        <w:spacing w:after="0"/>
        <w:ind w:left="0"/>
        <w:jc w:val="both"/>
      </w:pPr>
      <w:r>
        <w:rPr>
          <w:rFonts w:ascii="Times New Roman"/>
          <w:b w:val="false"/>
          <w:i w:val="false"/>
          <w:color w:val="000000"/>
          <w:sz w:val="28"/>
        </w:rPr>
        <w:t>
      к) 10-жолда – куәлікті (мөрді басып) берген уәкілетті орган басшысының (уәкілетті адамының) лауазымы, қолы, тегі, аты және әкесінің аты (бар болса). Қолтаңбаның орнына факсимилені пайдалануға жол берілмейді;";</w:t>
      </w:r>
    </w:p>
    <w:bookmarkEnd w:id="17"/>
    <w:bookmarkStart w:name="z22" w:id="18"/>
    <w:p>
      <w:pPr>
        <w:spacing w:after="0"/>
        <w:ind w:left="0"/>
        <w:jc w:val="both"/>
      </w:pPr>
      <w:r>
        <w:rPr>
          <w:rFonts w:ascii="Times New Roman"/>
          <w:b w:val="false"/>
          <w:i w:val="false"/>
          <w:color w:val="000000"/>
          <w:sz w:val="28"/>
        </w:rPr>
        <w:t>
      мынадай мазмұндағы "л" тармақшасымен толықтырылсын:</w:t>
      </w:r>
    </w:p>
    <w:bookmarkEnd w:id="18"/>
    <w:p>
      <w:pPr>
        <w:spacing w:after="0"/>
        <w:ind w:left="0"/>
        <w:jc w:val="both"/>
      </w:pPr>
      <w:r>
        <w:rPr>
          <w:rFonts w:ascii="Times New Roman"/>
          <w:b w:val="false"/>
          <w:i w:val="false"/>
          <w:color w:val="000000"/>
          <w:sz w:val="28"/>
        </w:rPr>
        <w:t>
      "л) 11 жолда – куәлік бланкісін дайындау кезінде қойылатын типографиялық нөмір (куәлік электрондық құжат түрінде ресімделген жағдайда талап етілмейді).";</w:t>
      </w:r>
    </w:p>
    <w:bookmarkStart w:name="z23" w:id="19"/>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25-тармақтың</w:t>
      </w:r>
      <w:r>
        <w:rPr>
          <w:rFonts w:ascii="Times New Roman"/>
          <w:b w:val="false"/>
          <w:i w:val="false"/>
          <w:color w:val="000000"/>
          <w:sz w:val="28"/>
        </w:rPr>
        <w:t xml:space="preserve"> бірінші абзацындағы "Мынадай" деген сөз "Өнімнің Бірыңғай санитариялық талаптарға сәйкестігін растайтын куәлік ресімделген жағдайда, мынадай" деген сөздермен ауыстырылсын;</w:t>
      </w:r>
    </w:p>
    <w:bookmarkEnd w:id="19"/>
    <w:bookmarkStart w:name="z24" w:id="20"/>
    <w:p>
      <w:pPr>
        <w:spacing w:after="0"/>
        <w:ind w:left="0"/>
        <w:jc w:val="both"/>
      </w:pPr>
      <w:r>
        <w:rPr>
          <w:rFonts w:ascii="Times New Roman"/>
          <w:b w:val="false"/>
          <w:i w:val="false"/>
          <w:color w:val="000000"/>
          <w:sz w:val="28"/>
        </w:rPr>
        <w:t>
      ж) мынадай мазмұндағы 25</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0"/>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Өнімнің техникалық регламенттің (техникалық регламенттердің) талаптарына сәйкестігін растайтын куәлікті ресімдеген жағдайда куәлікті (оған қосымшаны) қосымша немесе қайта зерттеулер (сынақтар) және өлшемдер өткізбестен ауыстыру Еуразиялық экономикалық комиссия Кеңесінің 2018 жылғы 18 сәуірдегі № 44 шешімімен бекітілген сәйкестікті бағалаудың үлгілік схемасының 166-тармағына сәйкес жүзеге асырылады.";</w:t>
      </w:r>
    </w:p>
    <w:bookmarkStart w:name="z25" w:id="21"/>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"27. Куәлікті (оған қосымшаны) өнімнің қауіпсіздік көрсеткіштеріне қатысы жоқ мәліметтермен,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(мысалы, өнімнің қосымша нысандары мен көлемдерін, тұтынушылық ораманың түрлерін, тауар белгілерін және т.б. көрсете отырып) мәліметтермен толықтыру қажет болған жағдайда, зерттеулердің (сынақтардың) және өлшемдердің қосымша хаттамаларын, өнімге сараптамалық қорытындыларды (қорытындыларды) уәкілетті органға ұсынбастан куәлікті (оған қосымшаны) ауыстыруға жол беріледі.";</w:t>
      </w:r>
    </w:p>
    <w:bookmarkStart w:name="z26" w:id="22"/>
    <w:p>
      <w:pPr>
        <w:spacing w:after="0"/>
        <w:ind w:left="0"/>
        <w:jc w:val="both"/>
      </w:pPr>
      <w:r>
        <w:rPr>
          <w:rFonts w:ascii="Times New Roman"/>
          <w:b w:val="false"/>
          <w:i w:val="false"/>
          <w:color w:val="000000"/>
          <w:sz w:val="28"/>
        </w:rPr>
        <w:t>
      и) мынадай мазмұндағы 30</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2"/>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1</w:t>
      </w:r>
      <w:r>
        <w:rPr>
          <w:rFonts w:ascii="Times New Roman"/>
          <w:b w:val="false"/>
          <w:i w:val="false"/>
          <w:color w:val="000000"/>
          <w:sz w:val="28"/>
        </w:rPr>
        <w:t>. Өтініш берушінің өнімнің техникалық регламенттің (техникалық регламенттердің) талаптарына сәйкестігін растайтын куәлікті беру туралы өтінішін қарау кезінде өтініш беруші өнімнің Бірыңғай санитариялық талаптарға сәйкестігін растайтын мемлекеттік тіркеу рәсімін өткізу шеңберінде берілген зерттеулер (сынақтар) және өлшемдер хаттамаларын ұсынған жағдайда, егер Бірыңғай санитариялық талаптарда белгіленген тиісті көрсеткіштер және (немесе) олардың рұқсат етілген деңгейі техникалық регламентте (техникалық регламенттерде) белгіленген көрсеткіштермен және (немесе) олардың рұқсат етілген деңгейімен бірдей болса, уәкілетті орган қайта зерттеулер (сынақтар) және өлшемдер өткізбестен куәлікті беруді жүзеге асырады.</w:t>
      </w:r>
    </w:p>
    <w:p>
      <w:pPr>
        <w:spacing w:after="0"/>
        <w:ind w:left="0"/>
        <w:jc w:val="both"/>
      </w:pPr>
      <w:r>
        <w:rPr>
          <w:rFonts w:ascii="Times New Roman"/>
          <w:b w:val="false"/>
          <w:i w:val="false"/>
          <w:color w:val="000000"/>
          <w:sz w:val="28"/>
        </w:rPr>
        <w:t>
      Өнімнің Бірыңғай санитариялық талаптарға сәйкестігіне зерттеулер (сынақтар) және өлшемдер хаттамасының қолданылу мерзімі 1 жылды құрайды.".</w:t>
      </w:r>
    </w:p>
    <w:bookmarkStart w:name="z27" w:id="23"/>
    <w:p>
      <w:pPr>
        <w:spacing w:after="0"/>
        <w:ind w:left="0"/>
        <w:jc w:val="both"/>
      </w:pPr>
      <w:r>
        <w:rPr>
          <w:rFonts w:ascii="Times New Roman"/>
          <w:b w:val="false"/>
          <w:i w:val="false"/>
          <w:color w:val="000000"/>
          <w:sz w:val="28"/>
        </w:rPr>
        <w:t xml:space="preserve">
      3. Осы шешіммен бекітілген Өнімді мемлекеттік тіркеу туралы куәліктердің бірыңғай тізілімін қалыптастыру және жүргізу тәртібінің </w:t>
      </w:r>
      <w:r>
        <w:rPr>
          <w:rFonts w:ascii="Times New Roman"/>
          <w:b w:val="false"/>
          <w:i w:val="false"/>
          <w:color w:val="000000"/>
          <w:sz w:val="28"/>
        </w:rPr>
        <w:t>7-тармағында</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а) мынадай мазмұндағы "б</w:t>
      </w:r>
      <w:r>
        <w:rPr>
          <w:rFonts w:ascii="Times New Roman"/>
          <w:b w:val="false"/>
          <w:i w:val="false"/>
          <w:color w:val="000000"/>
          <w:vertAlign w:val="superscript"/>
        </w:rPr>
        <w:t>1</w:t>
      </w:r>
      <w:r>
        <w:rPr>
          <w:rFonts w:ascii="Times New Roman"/>
          <w:b w:val="false"/>
          <w:i w:val="false"/>
          <w:color w:val="000000"/>
          <w:sz w:val="28"/>
        </w:rPr>
        <w:t>" тармақшасымен толықтырылсын:</w:t>
      </w:r>
    </w:p>
    <w:bookmarkEnd w:id="24"/>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1</w:t>
      </w:r>
      <w:r>
        <w:rPr>
          <w:rFonts w:ascii="Times New Roman"/>
          <w:b w:val="false"/>
          <w:i w:val="false"/>
          <w:color w:val="000000"/>
          <w:sz w:val="28"/>
        </w:rPr>
        <w:t>) куәліктің қолданылу мерзімі (егер куәлікте куәліктің қолданысын тоқтату күні белгіленбесе, "шектеулі емес" деген жазба жасалады);";</w:t>
      </w:r>
    </w:p>
    <w:bookmarkStart w:name="z29" w:id="25"/>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"д" тармақшасында</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"есептік" деген сөз "типографиялық" деген сөзбен ауыстырылсын;</w:t>
      </w:r>
    </w:p>
    <w:p>
      <w:pPr>
        <w:spacing w:after="0"/>
        <w:ind w:left="0"/>
        <w:jc w:val="both"/>
      </w:pPr>
      <w:r>
        <w:rPr>
          <w:rFonts w:ascii="Times New Roman"/>
          <w:b w:val="false"/>
          <w:i w:val="false"/>
          <w:color w:val="000000"/>
          <w:sz w:val="28"/>
        </w:rPr>
        <w:t>
      "(куәлік электрондық құжат түрінде ресімделген жағдайда талап етілмейді)" деген сөздермен толықтырылсын;</w:t>
      </w:r>
    </w:p>
    <w:bookmarkStart w:name="z30"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 тармақшасындағы</w:t>
      </w:r>
      <w:r>
        <w:rPr>
          <w:rFonts w:ascii="Times New Roman"/>
          <w:b w:val="false"/>
          <w:i w:val="false"/>
          <w:color w:val="000000"/>
          <w:sz w:val="28"/>
        </w:rPr>
        <w:t xml:space="preserve"> "және оның орналасқан жерінің мекенжайы" деген сөздер алып тасталсын;</w:t>
      </w:r>
    </w:p>
    <w:bookmarkEnd w:id="26"/>
    <w:bookmarkStart w:name="z31" w:id="27"/>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"м" тармақшасындағы</w:t>
      </w:r>
      <w:r>
        <w:rPr>
          <w:rFonts w:ascii="Times New Roman"/>
          <w:b w:val="false"/>
          <w:i w:val="false"/>
          <w:color w:val="000000"/>
          <w:sz w:val="28"/>
        </w:rPr>
        <w:t xml:space="preserve"> "Кеден одағының сертификаттау және сынақ зертханалары (орталықтары) жөніндегі органдарының бірыңғай тізіліміне" деген сөздер "Одақтың сәйкестікті бағалау жөніндегі органдарының бірыңғай тізіліміне" деген сөздермен ауыстырылсын.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