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db9b3" w14:textId="d7db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түзетудің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 қыркүйектегі № 142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3 </w:t>
      </w:r>
      <w:r>
        <w:rPr>
          <w:rFonts w:ascii="Times New Roman"/>
          <w:b w:val="false"/>
          <w:i w:val="false"/>
          <w:color w:val="000000"/>
          <w:sz w:val="28"/>
        </w:rPr>
        <w:t>шешімімен</w:t>
      </w:r>
      <w:r>
        <w:rPr>
          <w:rFonts w:ascii="Times New Roman"/>
          <w:b w:val="false"/>
          <w:i w:val="false"/>
          <w:color w:val="000000"/>
          <w:sz w:val="28"/>
        </w:rPr>
        <w:t xml:space="preserve"> бекітілген Тауарларға арналған декларацияны түзетудің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2020 жылғы 1 ақпаннан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қыркүйектегі</w:t>
            </w:r>
            <w:r>
              <w:br/>
            </w:r>
            <w:r>
              <w:rPr>
                <w:rFonts w:ascii="Times New Roman"/>
                <w:b w:val="false"/>
                <w:i w:val="false"/>
                <w:color w:val="000000"/>
                <w:sz w:val="20"/>
              </w:rPr>
              <w:t>№ 142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Тауарларға арналған декларацияны түзетудің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"Сипаттамасы" деген бағандағы 3-позицияда "1.0.1" деген цифрлар "1.0.2" деген цифрлармен ауыстырылсын;</w:t>
      </w:r>
    </w:p>
    <w:bookmarkEnd w:id="5"/>
    <w:bookmarkStart w:name="z8" w:id="6"/>
    <w:p>
      <w:pPr>
        <w:spacing w:after="0"/>
        <w:ind w:left="0"/>
        <w:jc w:val="both"/>
      </w:pPr>
      <w:r>
        <w:rPr>
          <w:rFonts w:ascii="Times New Roman"/>
          <w:b w:val="false"/>
          <w:i w:val="false"/>
          <w:color w:val="000000"/>
          <w:sz w:val="28"/>
        </w:rPr>
        <w:t>
      б) "Сипаттамасы" деген бағандағы 6-позицияда "urn:EEC:R:037: GoodsDeclarationCorrection: v1.0.1" деген сөздер "urn:EEC:R:037: GoodsDeclarationCorrection: v1.0.2" деген сөздермен ауыстырылсын;</w:t>
      </w:r>
    </w:p>
    <w:bookmarkEnd w:id="6"/>
    <w:bookmarkStart w:name="z9" w:id="7"/>
    <w:p>
      <w:pPr>
        <w:spacing w:after="0"/>
        <w:ind w:left="0"/>
        <w:jc w:val="both"/>
      </w:pPr>
      <w:r>
        <w:rPr>
          <w:rFonts w:ascii="Times New Roman"/>
          <w:b w:val="false"/>
          <w:i w:val="false"/>
          <w:color w:val="000000"/>
          <w:sz w:val="28"/>
        </w:rPr>
        <w:t>
      в) "Сипаттамасы" деген бағандағы 8-позицияда "EEC_R_037_ GoodsDeclarationCorrection_ v1.0.1.xsd" деген сөздер "EEC_R_037_ GoodsDeclarationCorrection_ v1.0.2.xsd"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"3-кесте</w:t>
      </w:r>
    </w:p>
    <w:bookmarkEnd w:id="9"/>
    <w:bookmarkStart w:name="z12" w:id="10"/>
    <w:p>
      <w:pPr>
        <w:spacing w:after="0"/>
        <w:ind w:left="0"/>
        <w:jc w:val="left"/>
      </w:pPr>
      <w:r>
        <w:rPr>
          <w:rFonts w:ascii="Times New Roman"/>
          <w:b/>
          <w:i w:val="false"/>
          <w:color w:val="000000"/>
        </w:rPr>
        <w:t xml:space="preserve"> Тауарларға арналған декларацияны түзету құрылымының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"R.037"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оған жауап ретінде қалыптастырылған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мына шаблонға сәйкес келуге тиіс: [0-9a-fA-F]{8}-[0-9a-fA-F]{4}-[0-9a-fA-F]{4}-[0-9a-fA-F]{4}-[0-9a-fA-F]{12}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және уақыты</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күннің және уақыттың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YYYY-MM-DDThh:mm:ss.ccc±hh:mm шаблонына сәйкес келтірілетін Дүниежүзілік уақытпен арадағы айырма көрсетілген жергілікті уақыт мәні түріндегі электрондық құжаттың (мәліметтердің) қалыптасу күнін қамтуға тиіс, мұнда ссс - миллисекундтың мәнін белгілейтін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Реттік нөмірі</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7. Декларацияның типі</w:t>
            </w:r>
          </w:p>
          <w:p>
            <w:pPr>
              <w:spacing w:after="20"/>
              <w:ind w:left="20"/>
              <w:jc w:val="both"/>
            </w:pPr>
            <w:r>
              <w:rPr>
                <w:rFonts w:ascii="Times New Roman"/>
                <w:b w:val="false"/>
                <w:i w:val="false"/>
                <w:color w:val="000000"/>
                <w:sz w:val="20"/>
              </w:rPr>
              <w:t>
(casdo:‌Declaration‌Kind‌Code)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 "ИМ", "ЭК"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кедендік рәсімдер түрлерінің сыныптауышына сәйкес кодтың мәнін немесе керек-жарақтарды декларациялау кезінде - "00"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(casdo:‌Declaration‌Feature‌Code)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декларациялау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casdo:‌Declaration‌Feature‌Code‌Type (M.CA.SDT.00192)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ерекшелігінің коды (casdo:DeclarationFeatureCode)" деректемесі толтырылған жағдайда атрибут "2007"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құжаттың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casdo:‌EDoc‌Indicator‌Code‌Type (M.CA.SDT.00201)</w:t>
            </w:r>
          </w:p>
          <w:p>
            <w:pPr>
              <w:spacing w:after="20"/>
              <w:ind w:left="20"/>
              <w:jc w:val="both"/>
            </w:pPr>
            <w:r>
              <w:rPr>
                <w:rFonts w:ascii="Times New Roman"/>
                <w:b w:val="false"/>
                <w:i w:val="false"/>
                <w:color w:val="000000"/>
                <w:sz w:val="20"/>
              </w:rPr>
              <w:t>
Электрондық құжатты ұсыну белгісінің кодтық белгіленуі.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ЭД – егер тауарларға арналған декларацияны түзету электрондық құжат түрінде қалыптастырылса;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11. Парақтардың саны</w:t>
            </w:r>
          </w:p>
          <w:p>
            <w:pPr>
              <w:spacing w:after="20"/>
              <w:ind w:left="20"/>
              <w:jc w:val="both"/>
            </w:pPr>
            <w:r>
              <w:rPr>
                <w:rFonts w:ascii="Times New Roman"/>
                <w:b w:val="false"/>
                <w:i w:val="false"/>
                <w:color w:val="000000"/>
                <w:sz w:val="20"/>
              </w:rPr>
              <w:t>
(csdo:‌Page‌Quantity)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12. Жөнелтілген ерекшеліктердің саны</w:t>
            </w:r>
          </w:p>
          <w:p>
            <w:pPr>
              <w:spacing w:after="20"/>
              <w:ind w:left="20"/>
              <w:jc w:val="both"/>
            </w:pPr>
            <w:r>
              <w:rPr>
                <w:rFonts w:ascii="Times New Roman"/>
                <w:b w:val="false"/>
                <w:i w:val="false"/>
                <w:color w:val="000000"/>
                <w:sz w:val="20"/>
              </w:rPr>
              <w:t>
(casdo:‌Loading‌Lists‌Quantity)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ерекшеліктердің немесе көлік (тасымал), коммерциялық және (немесе) өзге де құжаттар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13. Жөнелту ерекшеліктері парақтарының саны</w:t>
            </w:r>
          </w:p>
          <w:p>
            <w:pPr>
              <w:spacing w:after="20"/>
              <w:ind w:left="20"/>
              <w:jc w:val="both"/>
            </w:pPr>
            <w:r>
              <w:rPr>
                <w:rFonts w:ascii="Times New Roman"/>
                <w:b w:val="false"/>
                <w:i w:val="false"/>
                <w:color w:val="000000"/>
                <w:sz w:val="20"/>
              </w:rPr>
              <w:t>
(casdo:‌Loading‌Lists‌Page‌Quantity)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ерекшеліктердің немесе көлік (тасымал), коммерциялық және (немесе) өзге де құжаттар парақтарының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14. Тауарлардың саны</w:t>
            </w:r>
          </w:p>
          <w:p>
            <w:pPr>
              <w:spacing w:after="20"/>
              <w:ind w:left="20"/>
              <w:jc w:val="both"/>
            </w:pPr>
            <w:r>
              <w:rPr>
                <w:rFonts w:ascii="Times New Roman"/>
                <w:b w:val="false"/>
                <w:i w:val="false"/>
                <w:color w:val="000000"/>
                <w:sz w:val="20"/>
              </w:rPr>
              <w:t>
(casdo:‌Goods‌Quantity)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декларацияланатын тауарлар мөлшері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15. Тауарларға арналған декларацияны түзетудегі тауарлар саны</w:t>
            </w:r>
          </w:p>
          <w:p>
            <w:pPr>
              <w:spacing w:after="20"/>
              <w:ind w:left="20"/>
              <w:jc w:val="both"/>
            </w:pPr>
            <w:r>
              <w:rPr>
                <w:rFonts w:ascii="Times New Roman"/>
                <w:b w:val="false"/>
                <w:i w:val="false"/>
                <w:color w:val="000000"/>
                <w:sz w:val="20"/>
              </w:rPr>
              <w:t>
(casdo:‌GDCGoods‌Quantity)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түзетудегі тауарлар мөлшері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17. Декларант (мәлімдеуші) </w:t>
            </w:r>
          </w:p>
          <w:p>
            <w:pPr>
              <w:spacing w:after="20"/>
              <w:ind w:left="20"/>
              <w:jc w:val="both"/>
            </w:pPr>
            <w:r>
              <w:rPr>
                <w:rFonts w:ascii="Times New Roman"/>
                <w:b w:val="false"/>
                <w:i w:val="false"/>
                <w:color w:val="000000"/>
                <w:sz w:val="20"/>
              </w:rPr>
              <w:t>
(cacdo:‌Declarant‌Details)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(мәлімдеуші)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cacdo:‌Declarant‌Details‌Type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 толтыру кезінде деректеменің бір данасы ғана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уәкілетті экономикалық операторлар тізіліміне енгізілгені туралы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18. Тауар партиясы </w:t>
            </w:r>
          </w:p>
          <w:p>
            <w:pPr>
              <w:spacing w:after="20"/>
              <w:ind w:left="20"/>
              <w:jc w:val="both"/>
            </w:pPr>
            <w:r>
              <w:rPr>
                <w:rFonts w:ascii="Times New Roman"/>
                <w:b w:val="false"/>
                <w:i w:val="false"/>
                <w:color w:val="000000"/>
                <w:sz w:val="20"/>
              </w:rPr>
              <w:t>
(cacdo:‌GDCGoods‌Shipment‌Details)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cacdo:‌GDCGoods‌Shipment‌Details‌Type (M.CA.CDT.00205)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18.1. Жөнелту елі</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18.2. Межелі ел</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немесе "00" - белгісіз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немесе егер "Елдің коды (casdo:CACountryCode)" деректемесі "00" мәнін қамтыса, "белгісіз"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18.3. Сауда жасаушы ел</w:t>
            </w:r>
          </w:p>
          <w:p>
            <w:pPr>
              <w:spacing w:after="20"/>
              <w:ind w:left="20"/>
              <w:jc w:val="both"/>
            </w:pPr>
            <w:r>
              <w:rPr>
                <w:rFonts w:ascii="Times New Roman"/>
                <w:b w:val="false"/>
                <w:i w:val="false"/>
                <w:color w:val="000000"/>
                <w:sz w:val="20"/>
              </w:rPr>
              <w:t>
(cacdo:‌Trade‌Country‌Details)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жасаушы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cacdo:‌Trade‌Country‌Details‌Type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толтыру кезінде әлем елдерінің сыныптауышына сәйкес елдің екі әріптік кодын қамтуға тиіс. </w:t>
            </w:r>
          </w:p>
          <w:p>
            <w:pPr>
              <w:spacing w:after="20"/>
              <w:ind w:left="20"/>
              <w:jc w:val="both"/>
            </w:pPr>
            <w:r>
              <w:rPr>
                <w:rFonts w:ascii="Times New Roman"/>
                <w:b w:val="false"/>
                <w:i w:val="false"/>
                <w:color w:val="000000"/>
                <w:sz w:val="20"/>
              </w:rPr>
              <w:t>
Беларусь Республикасында деректеме "00" - белгісіз мәнін қамтуы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(casdo:CACountryCode)"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белгіленуі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шарт (келісімшарт) бағасы валютасындағы немесе төлем (бағалау) валютасындағы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18.6. Жиынтық (жалпы) сома</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бағасы валютасының немесе төлем (бағалау)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Значение по умолчанию: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18.8. Жөнелтуші </w:t>
            </w:r>
          </w:p>
          <w:p>
            <w:pPr>
              <w:spacing w:after="20"/>
              <w:ind w:left="20"/>
              <w:jc w:val="both"/>
            </w:pPr>
            <w:r>
              <w:rPr>
                <w:rFonts w:ascii="Times New Roman"/>
                <w:b w:val="false"/>
                <w:i w:val="false"/>
                <w:color w:val="000000"/>
                <w:sz w:val="20"/>
              </w:rPr>
              <w:t>
(cacdo:‌Consignor‌Details)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қамтылуға тиіс – жөнелтуші туралы мәліметтер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толтырған кезде "1" - контрагент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18.9. Алушы </w:t>
            </w:r>
          </w:p>
          <w:p>
            <w:pPr>
              <w:spacing w:after="20"/>
              <w:ind w:left="20"/>
              <w:jc w:val="both"/>
            </w:pPr>
            <w:r>
              <w:rPr>
                <w:rFonts w:ascii="Times New Roman"/>
                <w:b w:val="false"/>
                <w:i w:val="false"/>
                <w:color w:val="000000"/>
                <w:sz w:val="20"/>
              </w:rPr>
              <w:t>
(cacdo:‌Consignee‌Details)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алушы туралы мәліметтер қамтылуға тиіс, тауарларға арналған декларацияның 14-бағанында мәлімдеуге жататын мәліметтер қайталанады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18.9.16. Халықаралық пошта жөнелтімдерін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жөнелтімдерін алмасу (беру) мекемесінің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18.9.17. Көрсетілген мәліметтер ерекшеліктерінің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ерекшеліктерінің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18.10. Қаржылық реттеу үшін жауапты тұлға </w:t>
            </w:r>
          </w:p>
          <w:p>
            <w:pPr>
              <w:spacing w:after="20"/>
              <w:ind w:left="20"/>
              <w:jc w:val="both"/>
            </w:pPr>
            <w:r>
              <w:rPr>
                <w:rFonts w:ascii="Times New Roman"/>
                <w:b w:val="false"/>
                <w:i w:val="false"/>
                <w:color w:val="000000"/>
                <w:sz w:val="20"/>
              </w:rPr>
              <w:t>
(cacdo:‌Financial‌Settlement‌Subject‌Details)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 үшін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cacdo:‌Customs‌Document‌Subject‌Details‌Type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18.10.15. Мәліметтердің үйлесу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(өтінім беруші) туралы мәліметтермен үйлесу (үйлеспеу)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қаржылық реттеуге жауапты тұлға туралы мәліметтер қамтылуға тиіс,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18.12. Кедендік құнның алдыңғы мәні</w:t>
            </w:r>
          </w:p>
          <w:p>
            <w:pPr>
              <w:spacing w:after="20"/>
              <w:ind w:left="20"/>
              <w:jc w:val="both"/>
            </w:pPr>
            <w:r>
              <w:rPr>
                <w:rFonts w:ascii="Times New Roman"/>
                <w:b w:val="false"/>
                <w:i w:val="false"/>
                <w:color w:val="000000"/>
                <w:sz w:val="20"/>
              </w:rPr>
              <w:t>
(casdo:‌Customs‌Value‌Previous‌Amount)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алдыңғы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құнның алдыңғы мәні (casdo:CustomsValuePreviousAmount)"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құнның алдыңғы мәні (casdo:CustomsValuePreviousAmount)"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18.13. Жалпы кедендік құн</w:t>
            </w:r>
          </w:p>
          <w:p>
            <w:pPr>
              <w:spacing w:after="20"/>
              <w:ind w:left="20"/>
              <w:jc w:val="both"/>
            </w:pPr>
            <w:r>
              <w:rPr>
                <w:rFonts w:ascii="Times New Roman"/>
                <w:b w:val="false"/>
                <w:i w:val="false"/>
                <w:color w:val="000000"/>
                <w:sz w:val="20"/>
              </w:rPr>
              <w:t>
(casdo:‌Total‌Customs‌Value‌Amount)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 (casdo:TotalCustomsValueAmount)"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әлем елдерінің сыныптауышына сәйкес елдің екі әріптік кодын не мына мәндердің бірін қамтуға тиіс::</w:t>
            </w:r>
          </w:p>
          <w:p>
            <w:pPr>
              <w:spacing w:after="20"/>
              <w:ind w:left="20"/>
              <w:jc w:val="both"/>
            </w:pPr>
            <w:r>
              <w:rPr>
                <w:rFonts w:ascii="Times New Roman"/>
                <w:b w:val="false"/>
                <w:i w:val="false"/>
                <w:color w:val="000000"/>
                <w:sz w:val="20"/>
              </w:rPr>
              <w:t>
00 – белгісіз;</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немесе егер "Елдің коды (casdo:CACountryCode)" деректемесі тиісінше: "00", "99", "EU" мәндерінің бірін қамтыса, мына: "белгісіз", "әртүрлі", "Еуроодақ" мәндерінің бірін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18.15. Мәміленің сипаты </w:t>
            </w:r>
          </w:p>
          <w:p>
            <w:pPr>
              <w:spacing w:after="20"/>
              <w:ind w:left="20"/>
              <w:jc w:val="both"/>
            </w:pPr>
            <w:r>
              <w:rPr>
                <w:rFonts w:ascii="Times New Roman"/>
                <w:b w:val="false"/>
                <w:i w:val="false"/>
                <w:color w:val="000000"/>
                <w:sz w:val="20"/>
              </w:rPr>
              <w:t>
(cacdo:‌Transaction‌Nature‌Details)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cacdo:‌Transaction‌Nature‌Details‌Type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18.15.1. Мәміленің сипатының коды</w:t>
            </w:r>
          </w:p>
          <w:p>
            <w:pPr>
              <w:spacing w:after="20"/>
              <w:ind w:left="20"/>
              <w:jc w:val="both"/>
            </w:pPr>
            <w:r>
              <w:rPr>
                <w:rFonts w:ascii="Times New Roman"/>
                <w:b w:val="false"/>
                <w:i w:val="false"/>
                <w:color w:val="000000"/>
                <w:sz w:val="20"/>
              </w:rPr>
              <w:t>
(casdo:‌Transaction‌Nature‌Code)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casdo:‌Transaction‌Nature‌Code‌Type (M.CA.SDT.00311)</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мәміле сипатының сыныптауышына сәйкес кодтың мәні .</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18.15.2. Сыртқы экономикалық мәміле ерекшелігінің коды</w:t>
            </w:r>
          </w:p>
          <w:p>
            <w:pPr>
              <w:spacing w:after="20"/>
              <w:ind w:left="20"/>
              <w:jc w:val="both"/>
            </w:pPr>
            <w:r>
              <w:rPr>
                <w:rFonts w:ascii="Times New Roman"/>
                <w:b w:val="false"/>
                <w:i w:val="false"/>
                <w:color w:val="000000"/>
                <w:sz w:val="20"/>
              </w:rPr>
              <w:t>
(casdo:‌Transaction‌Feature‌Code)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casdo:‌Transaction‌Feature‌Code‌Type (M.CA.SDT.00184)</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сыртқы экономикалық мәміле ерекшеліктерінің сыныптауышына сәйкес кодтың мәні .</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18.16. Тасымалдау</w:t>
            </w:r>
          </w:p>
          <w:p>
            <w:pPr>
              <w:spacing w:after="20"/>
              <w:ind w:left="20"/>
              <w:jc w:val="both"/>
            </w:pPr>
            <w:r>
              <w:rPr>
                <w:rFonts w:ascii="Times New Roman"/>
                <w:b w:val="false"/>
                <w:i w:val="false"/>
                <w:color w:val="000000"/>
                <w:sz w:val="20"/>
              </w:rPr>
              <w:t>
(cacdo:‌GDCConsignment‌Details)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cacdo:‌GDCConsignment‌Details‌Type (M.CA.CDT.00206)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18.16.1. Контейнерлік тасымалдар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тасымалдар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контейнермен тасымалданбайды;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18.16.2. Шекарадағы көлік құралы</w:t>
            </w:r>
          </w:p>
          <w:p>
            <w:pPr>
              <w:spacing w:after="20"/>
              <w:ind w:left="20"/>
              <w:jc w:val="both"/>
            </w:pPr>
            <w:r>
              <w:rPr>
                <w:rFonts w:ascii="Times New Roman"/>
                <w:b w:val="false"/>
                <w:i w:val="false"/>
                <w:color w:val="000000"/>
                <w:sz w:val="20"/>
              </w:rPr>
              <w:t>
(cacdo:‌Border‌Transport‌Details)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18.16.3. Келу (жөнелтілу) кезіндегі көлік құралы</w:t>
            </w:r>
          </w:p>
          <w:p>
            <w:pPr>
              <w:spacing w:after="20"/>
              <w:ind w:left="20"/>
              <w:jc w:val="both"/>
            </w:pPr>
            <w:r>
              <w:rPr>
                <w:rFonts w:ascii="Times New Roman"/>
                <w:b w:val="false"/>
                <w:i w:val="false"/>
                <w:color w:val="000000"/>
                <w:sz w:val="20"/>
              </w:rPr>
              <w:t>
(cacdo:‌Arrival‌Departure‌Transport‌Details)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(жөнелтілу) кезіндегі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 (csdo:UnifiedTransportModeCode)" деректемесі толтырылған жағдайда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 тіркеген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жағдайда ол әлем елдерінің сыныптауышына сәйкес көлік құралын тіркеген елдің екі әріптік кодын не мына мәндердің бірін қамтуға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тіркеген елдің коды (casdo:RegistrationNationalityCode)"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авиарейс нөмірі, пойыздың нөмірі, темір 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құралының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бірін қамтуға тиіс:</w:t>
            </w:r>
          </w:p>
          <w:p>
            <w:pPr>
              <w:spacing w:after="20"/>
              <w:ind w:left="20"/>
              <w:jc w:val="both"/>
            </w:pPr>
            <w:r>
              <w:rPr>
                <w:rFonts w:ascii="Times New Roman"/>
                <w:b w:val="false"/>
                <w:i w:val="false"/>
                <w:color w:val="000000"/>
                <w:sz w:val="20"/>
              </w:rPr>
              <w:t xml:space="preserve">
1 – газ құбыры; </w:t>
            </w:r>
          </w:p>
          <w:p>
            <w:pPr>
              <w:spacing w:after="20"/>
              <w:ind w:left="20"/>
              <w:jc w:val="both"/>
            </w:pPr>
            <w:r>
              <w:rPr>
                <w:rFonts w:ascii="Times New Roman"/>
                <w:b w:val="false"/>
                <w:i w:val="false"/>
                <w:color w:val="000000"/>
                <w:sz w:val="20"/>
              </w:rPr>
              <w:t xml:space="preserve">
2 – мұнай құбыры; </w:t>
            </w:r>
          </w:p>
          <w:p>
            <w:pPr>
              <w:spacing w:after="20"/>
              <w:ind w:left="20"/>
              <w:jc w:val="both"/>
            </w:pPr>
            <w:r>
              <w:rPr>
                <w:rFonts w:ascii="Times New Roman"/>
                <w:b w:val="false"/>
                <w:i w:val="false"/>
                <w:color w:val="000000"/>
                <w:sz w:val="20"/>
              </w:rPr>
              <w:t xml:space="preserve">
3 – мұнай өнімі құбыры; </w:t>
            </w:r>
          </w:p>
          <w:p>
            <w:pPr>
              <w:spacing w:after="20"/>
              <w:ind w:left="20"/>
              <w:jc w:val="both"/>
            </w:pPr>
            <w:r>
              <w:rPr>
                <w:rFonts w:ascii="Times New Roman"/>
                <w:b w:val="false"/>
                <w:i w:val="false"/>
                <w:color w:val="000000"/>
                <w:sz w:val="20"/>
              </w:rPr>
              <w:t>
4 – электр беру желілері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приборлары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немесе кету кеден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кеден органы (cacdo:BorderCustomsOfficeDetails)" деректемесі қалыптастырылған жағдайда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18.17. Тауарлардың орналасқан жері </w:t>
            </w:r>
          </w:p>
          <w:p>
            <w:pPr>
              <w:spacing w:after="20"/>
              <w:ind w:left="20"/>
              <w:jc w:val="both"/>
            </w:pPr>
            <w:r>
              <w:rPr>
                <w:rFonts w:ascii="Times New Roman"/>
                <w:b w:val="false"/>
                <w:i w:val="false"/>
                <w:color w:val="000000"/>
                <w:sz w:val="20"/>
              </w:rPr>
              <w:t>
(cacdo:‌Goods‌Location‌Details)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cacdo:‌Goods‌Location‌Details‌Type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18.17.1. Тауарлардың орналасқан жерінің коды</w:t>
            </w:r>
          </w:p>
          <w:p>
            <w:pPr>
              <w:spacing w:after="20"/>
              <w:ind w:left="20"/>
              <w:jc w:val="both"/>
            </w:pPr>
            <w:r>
              <w:rPr>
                <w:rFonts w:ascii="Times New Roman"/>
                <w:b w:val="false"/>
                <w:i w:val="false"/>
                <w:color w:val="000000"/>
                <w:sz w:val="20"/>
              </w:rPr>
              <w:t>
(casdo:‌Goods‌Location‌Code)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casdo:‌Goods‌Location‌Code‌Type (M.CA.SDT.00060)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тауарлардың орналасқан жері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18.17.3. Орынның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(темір жол станциясының, теңіз (өзен) портының, әуе өткізу пунктінің)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18.17.4. Кедендік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 тізілімге енгізу туралы куәлік, уақытша сақтау қоймаларының иелерін тізілімге енгізу туралы куәлік, тұлғаның еркін (арнайы, ерекше) экономикалық аймақтың резиденті (қатысушысы) ретінде тіркелгенін куәландыратын құжат (куәлік)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оператордың тізіліміне енгізу туралы куәліктің нөмірінде куәліктің типі туралы мәліметтер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18.17.6. Тауарлар тиелген көлік құралы </w:t>
            </w:r>
          </w:p>
          <w:p>
            <w:pPr>
              <w:spacing w:after="20"/>
              <w:ind w:left="20"/>
              <w:jc w:val="both"/>
            </w:pPr>
            <w:r>
              <w:rPr>
                <w:rFonts w:ascii="Times New Roman"/>
                <w:b w:val="false"/>
                <w:i w:val="false"/>
                <w:color w:val="000000"/>
                <w:sz w:val="20"/>
              </w:rPr>
              <w:t>
(cacdo:‌Good‌Location‌Transport‌Means‌Details)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тиелген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тіркеу нөмірі қалыптастырылған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орналасқан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18.18. Тауар</w:t>
            </w:r>
          </w:p>
          <w:p>
            <w:pPr>
              <w:spacing w:after="20"/>
              <w:ind w:left="20"/>
              <w:jc w:val="both"/>
            </w:pPr>
            <w:r>
              <w:rPr>
                <w:rFonts w:ascii="Times New Roman"/>
                <w:b w:val="false"/>
                <w:i w:val="false"/>
                <w:color w:val="000000"/>
                <w:sz w:val="20"/>
              </w:rPr>
              <w:t>
(cacdo:‌GDCGoods‌Item‌Details)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cacdo:‌GDCGoods‌Item‌Details‌Type (M.CA.CDT.00204)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18.18.4. Брутто массасы</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қосымша өлшем бірлігіндегі тауардың санын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18.18.7. Парақтың реттік нөмірі</w:t>
            </w:r>
          </w:p>
          <w:p>
            <w:pPr>
              <w:spacing w:after="20"/>
              <w:ind w:left="20"/>
              <w:jc w:val="both"/>
            </w:pPr>
            <w:r>
              <w:rPr>
                <w:rFonts w:ascii="Times New Roman"/>
                <w:b w:val="false"/>
                <w:i w:val="false"/>
                <w:color w:val="000000"/>
                <w:sz w:val="20"/>
              </w:rPr>
              <w:t>
(casdo:‌Page‌Ordinal)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18.18.8. Тауарларға арналған декларацияны түзету бойынша тауардың реттік нөмірі</w:t>
            </w:r>
          </w:p>
          <w:p>
            <w:pPr>
              <w:spacing w:after="20"/>
              <w:ind w:left="20"/>
              <w:jc w:val="both"/>
            </w:pPr>
            <w:r>
              <w:rPr>
                <w:rFonts w:ascii="Times New Roman"/>
                <w:b w:val="false"/>
                <w:i w:val="false"/>
                <w:color w:val="000000"/>
                <w:sz w:val="20"/>
              </w:rPr>
              <w:t>
(casdo:‌GDCConsignment‌Item‌Ordinal)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 бойынша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18.18.9. Тауарды сыныптау ерекшелігінің коды</w:t>
            </w:r>
          </w:p>
          <w:p>
            <w:pPr>
              <w:spacing w:after="20"/>
              <w:ind w:left="20"/>
              <w:jc w:val="both"/>
            </w:pPr>
            <w:r>
              <w:rPr>
                <w:rFonts w:ascii="Times New Roman"/>
                <w:b w:val="false"/>
                <w:i w:val="false"/>
                <w:color w:val="000000"/>
                <w:sz w:val="20"/>
              </w:rPr>
              <w:t>
(casdo:‌Goods‌Classification‌Code)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сыныптау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
1 – жалпы ("Ж");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18.18.10. Сәйкестендіру құралдарымен  тауарларды таңбалауға жатқызылатын тауарларға жатқызу белгісі</w:t>
            </w:r>
          </w:p>
          <w:p>
            <w:pPr>
              <w:spacing w:after="20"/>
              <w:ind w:left="20"/>
              <w:jc w:val="both"/>
            </w:pPr>
            <w:r>
              <w:rPr>
                <w:rFonts w:ascii="Times New Roman"/>
                <w:b w:val="false"/>
                <w:i w:val="false"/>
                <w:color w:val="000000"/>
                <w:sz w:val="20"/>
              </w:rPr>
              <w:t>
(casdo:‌CIMSign‌Code)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(бақылау (сәйкестендіру) белгілерімен) тауарларды таңбалауға жатқызылатын тауарларға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бақылау (сәйкестендіру белгілерімен) таңбалауға жататын, бірақ нормативтік құқықтық актілердің талаптарына сәйкес ондай таңбалауға жатпайтын тауарлардың тізбесіне енгізілген тауарлар үшін - "М"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18.18.11. Тыйым салулар мен шектеулерді қолданудан азат тауардың белгісі</w:t>
            </w:r>
          </w:p>
          <w:p>
            <w:pPr>
              <w:spacing w:after="20"/>
              <w:ind w:left="20"/>
              <w:jc w:val="both"/>
            </w:pPr>
            <w:r>
              <w:rPr>
                <w:rFonts w:ascii="Times New Roman"/>
                <w:b w:val="false"/>
                <w:i w:val="false"/>
                <w:color w:val="000000"/>
                <w:sz w:val="20"/>
              </w:rPr>
              <w:t>
(casdo:‌Goods‌Prohibition‌Free‌Code)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салулар мен шектеулерді қолданудан азат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шектеулер мен тыйым салуларды қолданудан азат тауарлар үшін - "С"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18.18.12. Тыйым салулар мен шектеулерді сақтау коды</w:t>
            </w:r>
          </w:p>
          <w:p>
            <w:pPr>
              <w:spacing w:after="20"/>
              <w:ind w:left="20"/>
              <w:jc w:val="both"/>
            </w:pPr>
            <w:r>
              <w:rPr>
                <w:rFonts w:ascii="Times New Roman"/>
                <w:b w:val="false"/>
                <w:i w:val="false"/>
                <w:color w:val="000000"/>
                <w:sz w:val="20"/>
              </w:rPr>
              <w:t>
(casdo:‌Prohibition‌Code)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 салулар мен шектеулердің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18.18.13. Зияткерлік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зияткерлік меншік объектілеріне жатқызу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зияткерлік меншік объектілерін және (немесе) объектілердің белгілерін қамтитын тауарлар үшін - "И"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18.18.14. Тауарларға арналған декларациядағы мәліметтерді мәлімдеу ерекшелігінің коды</w:t>
            </w:r>
          </w:p>
          <w:p>
            <w:pPr>
              <w:spacing w:after="20"/>
              <w:ind w:left="20"/>
              <w:jc w:val="both"/>
            </w:pPr>
            <w:r>
              <w:rPr>
                <w:rFonts w:ascii="Times New Roman"/>
                <w:b w:val="false"/>
                <w:i w:val="false"/>
                <w:color w:val="000000"/>
                <w:sz w:val="20"/>
              </w:rPr>
              <w:t>
(casdo:‌Goods‌Feature‌Code)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туралы мәліметтерді көрсету ерекшеліктерінің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ХПЖ – халықаралық пошта жөнелтілімдерімен жіберілетін тауарларды кедендік декларациялау кезінде;</w:t>
            </w:r>
          </w:p>
          <w:p>
            <w:pPr>
              <w:spacing w:after="20"/>
              <w:ind w:left="20"/>
              <w:jc w:val="both"/>
            </w:pPr>
            <w:r>
              <w:rPr>
                <w:rFonts w:ascii="Times New Roman"/>
                <w:b w:val="false"/>
                <w:i w:val="false"/>
                <w:color w:val="000000"/>
                <w:sz w:val="20"/>
              </w:rPr>
              <w:t xml:space="preserve">
ЭКЖ –экспресс-жүктерді кедендік декларациялау кезінде; </w:t>
            </w:r>
          </w:p>
          <w:p>
            <w:pPr>
              <w:spacing w:after="20"/>
              <w:ind w:left="20"/>
              <w:jc w:val="both"/>
            </w:pPr>
            <w:r>
              <w:rPr>
                <w:rFonts w:ascii="Times New Roman"/>
                <w:b w:val="false"/>
                <w:i w:val="false"/>
                <w:color w:val="000000"/>
                <w:sz w:val="20"/>
              </w:rPr>
              <w:t xml:space="preserve">
ТСД – тауарларға арналған декларация ретінде көлік (тасымалдау), коммерциялық және (немесе) өзге де құжаттарды пайдалану кезінде.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18.18.15. Кедендік қосымша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қосымша ақпарат сыныптауышына сәйкес тауардың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ақпараттың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18.18.16. Лицензияланатын тауар түрінің коды</w:t>
            </w:r>
          </w:p>
          <w:p>
            <w:pPr>
              <w:spacing w:after="20"/>
              <w:ind w:left="20"/>
              <w:jc w:val="both"/>
            </w:pPr>
            <w:r>
              <w:rPr>
                <w:rFonts w:ascii="Times New Roman"/>
                <w:b w:val="false"/>
                <w:i w:val="false"/>
                <w:color w:val="000000"/>
                <w:sz w:val="20"/>
              </w:rPr>
              <w:t>
(casdo:‌License‌Goods‌Kind‌Code)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импортына қатысты автоматтық лицензиялау (қадағалау) енгізілген импортқа қатысты тауар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casdo:‌License‌Goods‌Kind‌Code‌Type (M.CA.SDT.01109)</w:t>
            </w:r>
          </w:p>
          <w:p>
            <w:pPr>
              <w:spacing w:after="20"/>
              <w:ind w:left="20"/>
              <w:jc w:val="both"/>
            </w:pPr>
            <w:r>
              <w:rPr>
                <w:rFonts w:ascii="Times New Roman"/>
                <w:b w:val="false"/>
                <w:i w:val="false"/>
                <w:color w:val="000000"/>
                <w:sz w:val="20"/>
              </w:rPr>
              <w:t>
Импортты автоматты түрде лицензиялау (қадағалау) оларға қатысты қолданылатын болат құбырлардың кодтық белгілерінің сыныптауышына сәйкес лицензияланатын тауар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18.18.17. Негізгіден және қосымшадан өзгеше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өзгеше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18.18.18. Жалпы брутто массасы</w:t>
            </w:r>
          </w:p>
          <w:p>
            <w:pPr>
              <w:spacing w:after="20"/>
              <w:ind w:left="20"/>
              <w:jc w:val="both"/>
            </w:pPr>
            <w:r>
              <w:rPr>
                <w:rFonts w:ascii="Times New Roman"/>
                <w:b w:val="false"/>
                <w:i w:val="false"/>
                <w:color w:val="000000"/>
                <w:sz w:val="20"/>
              </w:rPr>
              <w:t>
(casdo:‌Total‌Gross‌Mass‌Measure)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брутто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брутто массасы (casdo:TotalGrossMassMeasure)"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18.18.19. Жалпы нетто массасы</w:t>
            </w:r>
          </w:p>
          <w:p>
            <w:pPr>
              <w:spacing w:after="20"/>
              <w:ind w:left="20"/>
              <w:jc w:val="both"/>
            </w:pPr>
            <w:r>
              <w:rPr>
                <w:rFonts w:ascii="Times New Roman"/>
                <w:b w:val="false"/>
                <w:i w:val="false"/>
                <w:color w:val="000000"/>
                <w:sz w:val="20"/>
              </w:rPr>
              <w:t>
(casdo:‌Total‌Net‌Mass‌Measure)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нетто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нетто массасы  (casdo:TotalNetMassMeasure)"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18.18.20. Тауарлар тобы </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*.4. Топтағы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*.4.2.1. Өндіруші</w:t>
            </w:r>
          </w:p>
          <w:p>
            <w:pPr>
              <w:spacing w:after="20"/>
              <w:ind w:left="20"/>
              <w:jc w:val="both"/>
            </w:pPr>
            <w:r>
              <w:rPr>
                <w:rFonts w:ascii="Times New Roman"/>
                <w:b w:val="false"/>
                <w:i w:val="false"/>
                <w:color w:val="000000"/>
                <w:sz w:val="20"/>
              </w:rPr>
              <w:t>
(casdo:‌Manufacturer‌Name)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*.4.2.3. Шығарылған жердің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*.4.2.9. Өнім бірлігінің сәйкестендіргіші  </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данасының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*.4.4.7. Тауардың келісімшартқа сәйкес көлемі</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18.18.21. Автомобиль туралы мәліметтер</w:t>
            </w:r>
          </w:p>
          <w:p>
            <w:pPr>
              <w:spacing w:after="20"/>
              <w:ind w:left="20"/>
              <w:jc w:val="both"/>
            </w:pPr>
            <w:r>
              <w:rPr>
                <w:rFonts w:ascii="Times New Roman"/>
                <w:b w:val="false"/>
                <w:i w:val="false"/>
                <w:color w:val="000000"/>
                <w:sz w:val="20"/>
              </w:rPr>
              <w:t>
(cacdo:‌DTAutomobile‌Details)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кузовының сәйкестендіру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кузовының (кабинасының)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құралының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"Көлік құралының маркасы (моделі) (cacdo:VehicleModelDetails)"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коды (csdo:VehicleMakeCode)" деректемесі толтырылған жағдайда атрибут "2025"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 күні (шығару сәті)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жұмыстық көлемі</w:t>
            </w:r>
          </w:p>
          <w:p>
            <w:pPr>
              <w:spacing w:after="20"/>
              <w:ind w:left="20"/>
              <w:jc w:val="both"/>
            </w:pPr>
            <w:r>
              <w:rPr>
                <w:rFonts w:ascii="Times New Roman"/>
                <w:b w:val="false"/>
                <w:i w:val="false"/>
                <w:color w:val="000000"/>
                <w:sz w:val="20"/>
              </w:rPr>
              <w:t>
(casdo:‌Engine‌Volume‌Measure)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жұмыстық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"111"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жұмыстық көлемі (casdo:EngineVolumeMeasure)"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жоғары қуаты</w:t>
            </w:r>
          </w:p>
          <w:p>
            <w:pPr>
              <w:spacing w:after="20"/>
              <w:ind w:left="20"/>
              <w:jc w:val="both"/>
            </w:pPr>
            <w:r>
              <w:rPr>
                <w:rFonts w:ascii="Times New Roman"/>
                <w:b w:val="false"/>
                <w:i w:val="false"/>
                <w:color w:val="000000"/>
                <w:sz w:val="20"/>
              </w:rPr>
              <w:t>
(csdo:‌Engine‌Max‌Power‌Measure)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киловаттпен көрсетілген жағдайда атрибут "214" мәнін қамтуға тиіс.</w:t>
            </w:r>
          </w:p>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және қозғалтқыштың қуаты ат күшімен көрсетілген жағдайда атрибут "251"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жоғарғы қуаты (csdo:EngineMaxPowerMeasure)" деректемесі толтырылған жағдайда атрибут "2020"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көлік құралы тасымалдауға есептелген жүктің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*.10. Жүрілген жол</w:t>
            </w:r>
          </w:p>
          <w:p>
            <w:pPr>
              <w:spacing w:after="20"/>
              <w:ind w:left="20"/>
              <w:jc w:val="both"/>
            </w:pPr>
            <w:r>
              <w:rPr>
                <w:rFonts w:ascii="Times New Roman"/>
                <w:b w:val="false"/>
                <w:i w:val="false"/>
                <w:color w:val="000000"/>
                <w:sz w:val="20"/>
              </w:rPr>
              <w:t>
(casdo:‌Vehicle‌Mileage‌Measure)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жүрген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"Жүрілген жол (casdo:VehicleMileageMeasure)"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жабдықталған шұғыл жедел қызметтерді шақыру құрылғысының немесе жүйесінің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18.18.22. Зияткерлік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қабылдауға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 типінің коды (casdo:RegistryOwnerCode)" деректемесі "2" мәнін қамтыса және ол кеден органы зияткерлік меншік объектісін тізілімге енгізген мүше мемлекеттің кодтық белгіленімін қамтуға тиіс болса,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(\d{1,4})|(\d{5}/[А-Я]{2}-\d{6})|(\d{5}/\d{6}/\d{2}-[А-Я]{2}-\d{6})|(\d{5}/\d{5}-\d{3}/[А-Я]{2}-\d{6})|(\d{5}/[А-Я]{2}-\d{4}-\d{6})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18.18.23. Жүк, жүк орындары, тұғырықтар және тауарлардың қаптамасы </w:t>
            </w:r>
          </w:p>
          <w:p>
            <w:pPr>
              <w:spacing w:after="20"/>
              <w:ind w:left="20"/>
              <w:jc w:val="both"/>
            </w:pPr>
            <w:r>
              <w:rPr>
                <w:rFonts w:ascii="Times New Roman"/>
                <w:b w:val="false"/>
                <w:i w:val="false"/>
                <w:color w:val="000000"/>
                <w:sz w:val="20"/>
              </w:rPr>
              <w:t>
(cacdo:‌Cargo‌Package‌Pallet‌Details)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тұғырықтар және тауарлардың қаптамасы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қаптамасы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қаптамасы туралы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0 – қаптамасыз;</w:t>
            </w:r>
          </w:p>
          <w:p>
            <w:pPr>
              <w:spacing w:after="20"/>
              <w:ind w:left="20"/>
              <w:jc w:val="both"/>
            </w:pPr>
            <w:r>
              <w:rPr>
                <w:rFonts w:ascii="Times New Roman"/>
                <w:b w:val="false"/>
                <w:i w:val="false"/>
                <w:color w:val="000000"/>
                <w:sz w:val="20"/>
              </w:rPr>
              <w:t>
1 – қаптамамен;</w:t>
            </w:r>
          </w:p>
          <w:p>
            <w:pPr>
              <w:spacing w:after="20"/>
              <w:ind w:left="20"/>
              <w:jc w:val="both"/>
            </w:pPr>
            <w:r>
              <w:rPr>
                <w:rFonts w:ascii="Times New Roman"/>
                <w:b w:val="false"/>
                <w:i w:val="false"/>
                <w:color w:val="000000"/>
                <w:sz w:val="20"/>
              </w:rPr>
              <w:t>
2 – қаптамасыз, көлік құралының жабдықталған сыйымдылықтарында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толтырылған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*.3. Тауармен ішінара толтырылған жүк орындарының саны</w:t>
            </w:r>
          </w:p>
          <w:p>
            <w:pPr>
              <w:spacing w:after="20"/>
              <w:ind w:left="20"/>
              <w:jc w:val="both"/>
            </w:pPr>
            <w:r>
              <w:rPr>
                <w:rFonts w:ascii="Times New Roman"/>
                <w:b w:val="false"/>
                <w:i w:val="false"/>
                <w:color w:val="000000"/>
                <w:sz w:val="20"/>
              </w:rPr>
              <w:t>
(casdo:‌Cargo‌Part‌Quantity)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ішінара толтырылған жүк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(casdo:‌Cargo‌Kind‌Name)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қаптама, тұғырық туралы мәліметтер</w:t>
            </w:r>
          </w:p>
          <w:p>
            <w:pPr>
              <w:spacing w:after="20"/>
              <w:ind w:left="20"/>
              <w:jc w:val="both"/>
            </w:pPr>
            <w:r>
              <w:rPr>
                <w:rFonts w:ascii="Times New Roman"/>
                <w:b w:val="false"/>
                <w:i w:val="false"/>
                <w:color w:val="000000"/>
                <w:sz w:val="20"/>
              </w:rPr>
              <w:t>
(cacdo:‌Package‌Pallet‌Details)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қаптама, тұғырық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орыны (қаптама)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қаптамалар, тұғырықтар туралы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қаптама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бірін қамтуға тиіс: </w:t>
            </w:r>
          </w:p>
          <w:p>
            <w:pPr>
              <w:spacing w:after="20"/>
              <w:ind w:left="20"/>
              <w:jc w:val="both"/>
            </w:pPr>
            <w:r>
              <w:rPr>
                <w:rFonts w:ascii="Times New Roman"/>
                <w:b w:val="false"/>
                <w:i w:val="false"/>
                <w:color w:val="000000"/>
                <w:sz w:val="20"/>
              </w:rPr>
              <w:t>
0 – қаптама туралы мәліметтер;</w:t>
            </w:r>
          </w:p>
          <w:p>
            <w:pPr>
              <w:spacing w:after="20"/>
              <w:ind w:left="20"/>
              <w:jc w:val="both"/>
            </w:pPr>
            <w:r>
              <w:rPr>
                <w:rFonts w:ascii="Times New Roman"/>
                <w:b w:val="false"/>
                <w:i w:val="false"/>
                <w:color w:val="000000"/>
                <w:sz w:val="20"/>
              </w:rPr>
              <w:t>
1 – тұтынушылық және (немесе) жеке ыдыс немесе жеке қаптама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тұғырықтар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қаптама немесе қаптау материалы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*.5.3. Қаптамалардың саны</w:t>
            </w:r>
          </w:p>
          <w:p>
            <w:pPr>
              <w:spacing w:after="20"/>
              <w:ind w:left="20"/>
              <w:jc w:val="both"/>
            </w:pPr>
            <w:r>
              <w:rPr>
                <w:rFonts w:ascii="Times New Roman"/>
                <w:b w:val="false"/>
                <w:i w:val="false"/>
                <w:color w:val="000000"/>
                <w:sz w:val="20"/>
              </w:rPr>
              <w:t>
(csdo:‌Package‌Quantity)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тұғырықтардың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тұғырықтың, жүк орнының немесе тауар таңбасының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18.18.24. Қаптаманы есептемегендегі тауардың нетто салмағы</w:t>
            </w:r>
          </w:p>
          <w:p>
            <w:pPr>
              <w:spacing w:after="20"/>
              <w:ind w:left="20"/>
              <w:jc w:val="both"/>
            </w:pPr>
            <w:r>
              <w:rPr>
                <w:rFonts w:ascii="Times New Roman"/>
                <w:b w:val="false"/>
                <w:i w:val="false"/>
                <w:color w:val="000000"/>
                <w:sz w:val="20"/>
              </w:rPr>
              <w:t>
(casdo:‌Clean‌Net‌Mass‌Measure)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есептемегендегі тауардың нетто салмағы (casdo:CleanNetMassMeasure)"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18.18.25. Контейнерлердің тізбесі</w:t>
            </w:r>
          </w:p>
          <w:p>
            <w:pPr>
              <w:spacing w:after="20"/>
              <w:ind w:left="20"/>
              <w:jc w:val="both"/>
            </w:pPr>
            <w:r>
              <w:rPr>
                <w:rFonts w:ascii="Times New Roman"/>
                <w:b w:val="false"/>
                <w:i w:val="false"/>
                <w:color w:val="000000"/>
                <w:sz w:val="20"/>
              </w:rPr>
              <w:t>
(cacdo:‌Container‌List‌Details)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контейнерлердің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қаптама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түрінің коды (csdo:PackageKindCode)" деректемесі толтырылған жағдайда  атрибут "2013"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жүктеу коды</w:t>
            </w:r>
          </w:p>
          <w:p>
            <w:pPr>
              <w:spacing w:after="20"/>
              <w:ind w:left="20"/>
              <w:jc w:val="both"/>
            </w:pPr>
            <w:r>
              <w:rPr>
                <w:rFonts w:ascii="Times New Roman"/>
                <w:b w:val="false"/>
                <w:i w:val="false"/>
                <w:color w:val="000000"/>
                <w:sz w:val="20"/>
              </w:rPr>
              <w:t>
(casdo:‌Full‌Item‌Code)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 жүктеу толықтығының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бүкіл контейнер тауарға толы;</w:t>
            </w:r>
          </w:p>
          <w:p>
            <w:pPr>
              <w:spacing w:after="20"/>
              <w:ind w:left="20"/>
              <w:jc w:val="both"/>
            </w:pPr>
            <w:r>
              <w:rPr>
                <w:rFonts w:ascii="Times New Roman"/>
                <w:b w:val="false"/>
                <w:i w:val="false"/>
                <w:color w:val="000000"/>
                <w:sz w:val="20"/>
              </w:rPr>
              <w:t>
2 – тауар контейнердің бір бөлігіне салынған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*.3. Контейнерлердің саны</w:t>
            </w:r>
          </w:p>
          <w:p>
            <w:pPr>
              <w:spacing w:after="20"/>
              <w:ind w:left="20"/>
              <w:jc w:val="both"/>
            </w:pPr>
            <w:r>
              <w:rPr>
                <w:rFonts w:ascii="Times New Roman"/>
                <w:b w:val="false"/>
                <w:i w:val="false"/>
                <w:color w:val="000000"/>
                <w:sz w:val="20"/>
              </w:rPr>
              <w:t>
(casdo:‌Container‌Quantity)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түрдегі контейнерлердің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18.18.26. Акциздік немесе арнайы маркалар </w:t>
            </w:r>
          </w:p>
          <w:p>
            <w:pPr>
              <w:spacing w:after="20"/>
              <w:ind w:left="20"/>
              <w:jc w:val="both"/>
            </w:pPr>
            <w:r>
              <w:rPr>
                <w:rFonts w:ascii="Times New Roman"/>
                <w:b w:val="false"/>
                <w:i w:val="false"/>
                <w:color w:val="000000"/>
                <w:sz w:val="20"/>
              </w:rPr>
              <w:t>
(cacdo:‌Excise‌Stamp‌Details)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немесе арнайы маркалардың саны</w:t>
            </w:r>
          </w:p>
          <w:p>
            <w:pPr>
              <w:spacing w:after="20"/>
              <w:ind w:left="20"/>
              <w:jc w:val="both"/>
            </w:pPr>
            <w:r>
              <w:rPr>
                <w:rFonts w:ascii="Times New Roman"/>
                <w:b w:val="false"/>
                <w:i w:val="false"/>
                <w:color w:val="000000"/>
                <w:sz w:val="20"/>
              </w:rPr>
              <w:t>
(casdo:‌Excise‌Stamp‌Quantity)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немесе арнайы маркалардың сериясы</w:t>
            </w:r>
          </w:p>
          <w:p>
            <w:pPr>
              <w:spacing w:after="20"/>
              <w:ind w:left="20"/>
              <w:jc w:val="both"/>
            </w:pPr>
            <w:r>
              <w:rPr>
                <w:rFonts w:ascii="Times New Roman"/>
                <w:b w:val="false"/>
                <w:i w:val="false"/>
                <w:color w:val="000000"/>
                <w:sz w:val="20"/>
              </w:rPr>
              <w:t>
(casdo:‌Excise‌Stamp‌Series‌Id)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сериясының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*.3. Нөмірлердің (сәйкестендіргіштердің) тізбесі </w:t>
            </w:r>
          </w:p>
          <w:p>
            <w:pPr>
              <w:spacing w:after="20"/>
              <w:ind w:left="20"/>
              <w:jc w:val="both"/>
            </w:pPr>
            <w:r>
              <w:rPr>
                <w:rFonts w:ascii="Times New Roman"/>
                <w:b w:val="false"/>
                <w:i w:val="false"/>
                <w:color w:val="000000"/>
                <w:sz w:val="20"/>
              </w:rPr>
              <w:t>
(cacdo:‌Excise‌Stamp‌Id‌List‌Details)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немесе арнайы марканың нөмірі (сәйкестендіргіші)</w:t>
            </w:r>
          </w:p>
          <w:p>
            <w:pPr>
              <w:spacing w:after="20"/>
              <w:ind w:left="20"/>
              <w:jc w:val="both"/>
            </w:pPr>
            <w:r>
              <w:rPr>
                <w:rFonts w:ascii="Times New Roman"/>
                <w:b w:val="false"/>
                <w:i w:val="false"/>
                <w:color w:val="000000"/>
                <w:sz w:val="20"/>
              </w:rPr>
              <w:t>
(casdo:‌Excise‌Stamp‌Id)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марканың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*.4. Нөмірлердің диапазоны</w:t>
            </w:r>
          </w:p>
          <w:p>
            <w:pPr>
              <w:spacing w:after="20"/>
              <w:ind w:left="20"/>
              <w:jc w:val="both"/>
            </w:pPr>
            <w:r>
              <w:rPr>
                <w:rFonts w:ascii="Times New Roman"/>
                <w:b w:val="false"/>
                <w:i w:val="false"/>
                <w:color w:val="000000"/>
                <w:sz w:val="20"/>
              </w:rPr>
              <w:t>
(cacdo:‌Excise‌Stamp‌Range‌Details)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нөмірлерінің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*.4.1. Акциздік немесе арнайы маркалар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(casdo:‌Excise‌First‌Stamp‌Id)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 диапазонының бірінші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*.4.2. Акциздік немесе арнайы маркалар нөмірлері (сәйкестендіргіштері) диапазонының соңғы нөмірі </w:t>
            </w:r>
          </w:p>
          <w:p>
            <w:pPr>
              <w:spacing w:after="20"/>
              <w:ind w:left="20"/>
              <w:jc w:val="both"/>
            </w:pPr>
            <w:r>
              <w:rPr>
                <w:rFonts w:ascii="Times New Roman"/>
                <w:b w:val="false"/>
                <w:i w:val="false"/>
                <w:color w:val="000000"/>
                <w:sz w:val="20"/>
              </w:rPr>
              <w:t>
(casdo:‌Excise‌Last‌Stamp‌Id)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 диапазонының соңғы нөмірі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18.18.27. Бақылау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шығарылғаннан кейін бақылау (сәйкестендіру) белгілерін қондыру белгісі</w:t>
            </w:r>
          </w:p>
          <w:p>
            <w:pPr>
              <w:spacing w:after="20"/>
              <w:ind w:left="20"/>
              <w:jc w:val="both"/>
            </w:pPr>
            <w:r>
              <w:rPr>
                <w:rFonts w:ascii="Times New Roman"/>
                <w:b w:val="false"/>
                <w:i w:val="false"/>
                <w:color w:val="000000"/>
                <w:sz w:val="20"/>
              </w:rPr>
              <w:t>
(casdo:‌CIMMarking‌Code)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бақылау (сәйкестендіру) белгілерін қондыру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бақылау (сәйкестендіру) белгілерімен таңбалау тауарлар шығарылғаннан кейін жүзеге асырылатын болса, деректеме "ПВ"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белгілерінің сәйкестендіру нөмірлерінің (сәйкестендіргіштерінің) тізбесі</w:t>
            </w:r>
          </w:p>
          <w:p>
            <w:pPr>
              <w:spacing w:after="20"/>
              <w:ind w:left="20"/>
              <w:jc w:val="both"/>
            </w:pPr>
            <w:r>
              <w:rPr>
                <w:rFonts w:ascii="Times New Roman"/>
                <w:b w:val="false"/>
                <w:i w:val="false"/>
                <w:color w:val="000000"/>
                <w:sz w:val="20"/>
              </w:rPr>
              <w:t>
(cacdo:‌CIMList‌Details)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*.3.1. Бақылау (сәйкестендіру) белгісінің сәйкестендіру нөмірі (сәйкестендіргіші)</w:t>
            </w:r>
          </w:p>
          <w:p>
            <w:pPr>
              <w:spacing w:after="20"/>
              <w:ind w:left="20"/>
              <w:jc w:val="both"/>
            </w:pPr>
            <w:r>
              <w:rPr>
                <w:rFonts w:ascii="Times New Roman"/>
                <w:b w:val="false"/>
                <w:i w:val="false"/>
                <w:color w:val="000000"/>
                <w:sz w:val="20"/>
              </w:rPr>
              <w:t>
(casdo:‌Visual‌Identifier‌CIMId)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көзге көрінетін сәйкестендіру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(сәйкестендіру) белгілері сәйкестендіру нөмірлерінің (сәйкестендіргіштерінің) диапазоны</w:t>
            </w:r>
          </w:p>
          <w:p>
            <w:pPr>
              <w:spacing w:after="20"/>
              <w:ind w:left="20"/>
              <w:jc w:val="both"/>
            </w:pPr>
            <w:r>
              <w:rPr>
                <w:rFonts w:ascii="Times New Roman"/>
                <w:b w:val="false"/>
                <w:i w:val="false"/>
                <w:color w:val="000000"/>
                <w:sz w:val="20"/>
              </w:rPr>
              <w:t>
(cacdo:‌CIMRange‌Details)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нөмірлерінің (сәйкестендіргіштерінің)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белгілері сәйкестендіру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(casdo:‌First‌Visual‌Identifier‌CIMId)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 (сәйкестендіргіштері)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*.4.2. Бақылау (сәйкестендіру) белгілері сәйкестендіру нөмірлері (сәйкестендіргіштері) диапазонының соңғы нөмірі</w:t>
            </w:r>
          </w:p>
          <w:p>
            <w:pPr>
              <w:spacing w:after="20"/>
              <w:ind w:left="20"/>
              <w:jc w:val="both"/>
            </w:pPr>
            <w:r>
              <w:rPr>
                <w:rFonts w:ascii="Times New Roman"/>
                <w:b w:val="false"/>
                <w:i w:val="false"/>
                <w:color w:val="000000"/>
                <w:sz w:val="20"/>
              </w:rPr>
              <w:t>
(casdo:‌Last‌Visual‌Identifier‌CIMId)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 (сәйкестендіргіштері)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18.18.28. Сәйкестендіру құралдары туралы мәліметтер</w:t>
            </w:r>
          </w:p>
          <w:p>
            <w:pPr>
              <w:spacing w:after="20"/>
              <w:ind w:left="20"/>
              <w:jc w:val="both"/>
            </w:pPr>
            <w:r>
              <w:rPr>
                <w:rFonts w:ascii="Times New Roman"/>
                <w:b w:val="false"/>
                <w:i w:val="false"/>
                <w:color w:val="000000"/>
                <w:sz w:val="20"/>
              </w:rPr>
              <w:t>
(cacdo:‌DTIdentification‌Means‌Details)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cacdo:‌DTIdentification‌Means‌Details‌Type (M.CA.CDT.00397)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құралдарында бар, тауардың әрбір бірлігіне немесе тауар жапсырмасына немесе тұтыну қаптамасына (ал ол болмағанда – бастапқы қаптамаға) қондырылған сәйкестендіру кодтарының жалпы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құралы туралы мәліметтер</w:t>
            </w:r>
          </w:p>
          <w:p>
            <w:pPr>
              <w:spacing w:after="20"/>
              <w:ind w:left="20"/>
              <w:jc w:val="both"/>
            </w:pPr>
            <w:r>
              <w:rPr>
                <w:rFonts w:ascii="Times New Roman"/>
                <w:b w:val="false"/>
                <w:i w:val="false"/>
                <w:color w:val="000000"/>
                <w:sz w:val="20"/>
              </w:rPr>
              <w:t>
(cacdo:‌Identification‌Means‌Details)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cacdo:‌Identification‌Means‌Details‌Type (M.CA.CDT.00396)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деңгейі түрінің коды</w:t>
            </w:r>
          </w:p>
          <w:p>
            <w:pPr>
              <w:spacing w:after="20"/>
              <w:ind w:left="20"/>
              <w:jc w:val="both"/>
            </w:pPr>
            <w:r>
              <w:rPr>
                <w:rFonts w:ascii="Times New Roman"/>
                <w:b w:val="false"/>
                <w:i w:val="false"/>
                <w:color w:val="000000"/>
                <w:sz w:val="20"/>
              </w:rPr>
              <w:t>
(casdo:‌Aggregation‌Kind‌Code)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деңгейлерінің анықтамалығына сәйкес таңбалау деңгейінің кодтық белгіленуі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xml:space="preserve">0 – сәйкестендіру құралы тауарға немесе тауар жапсырмасына немесе тұтыну қаптамасына </w:t>
            </w:r>
          </w:p>
          <w:p>
            <w:pPr>
              <w:spacing w:after="20"/>
              <w:ind w:left="20"/>
              <w:jc w:val="both"/>
            </w:pPr>
            <w:r>
              <w:rPr>
                <w:rFonts w:ascii="Times New Roman"/>
                <w:b w:val="false"/>
                <w:i w:val="false"/>
                <w:color w:val="000000"/>
                <w:sz w:val="20"/>
              </w:rPr>
              <w:t xml:space="preserve">(ал ол болмаған жағдайда – бастапқы қаптамаға) қондырылған; </w:t>
            </w:r>
          </w:p>
          <w:p>
            <w:pPr>
              <w:spacing w:after="20"/>
              <w:ind w:left="20"/>
              <w:jc w:val="both"/>
            </w:pPr>
            <w:r>
              <w:rPr>
                <w:rFonts w:ascii="Times New Roman"/>
                <w:b w:val="false"/>
                <w:i w:val="false"/>
                <w:color w:val="000000"/>
                <w:sz w:val="20"/>
              </w:rPr>
              <w:t>
1 – сәйкестендіру құралы топтық қаптамаға қондырылған;</w:t>
            </w:r>
          </w:p>
          <w:p>
            <w:pPr>
              <w:spacing w:after="20"/>
              <w:ind w:left="20"/>
              <w:jc w:val="both"/>
            </w:pPr>
            <w:r>
              <w:rPr>
                <w:rFonts w:ascii="Times New Roman"/>
                <w:b w:val="false"/>
                <w:i w:val="false"/>
                <w:color w:val="000000"/>
                <w:sz w:val="20"/>
              </w:rPr>
              <w:t>
2 – сәйкестендіру құралы көлік қаптамасына қондырылған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*.2.2. Сәйкестендіру құралдарының тізбесі</w:t>
            </w:r>
          </w:p>
          <w:p>
            <w:pPr>
              <w:spacing w:after="20"/>
              <w:ind w:left="20"/>
              <w:jc w:val="both"/>
            </w:pPr>
            <w:r>
              <w:rPr>
                <w:rFonts w:ascii="Times New Roman"/>
                <w:b w:val="false"/>
                <w:i w:val="false"/>
                <w:color w:val="000000"/>
                <w:sz w:val="20"/>
              </w:rPr>
              <w:t>
(cacdo:‌Identification‌Means‌List‌Details)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cacdo:‌Identification‌Means‌List‌Details‌Type (M.CA.CDT.00395)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*.2.2.1. Сәйкестендіру құралы</w:t>
            </w:r>
          </w:p>
          <w:p>
            <w:pPr>
              <w:spacing w:after="20"/>
              <w:ind w:left="20"/>
              <w:jc w:val="both"/>
            </w:pPr>
            <w:r>
              <w:rPr>
                <w:rFonts w:ascii="Times New Roman"/>
                <w:b w:val="false"/>
                <w:i w:val="false"/>
                <w:color w:val="000000"/>
                <w:sz w:val="20"/>
              </w:rPr>
              <w:t>
(cacdo:‌Identification‌Means‌Item‌Details)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(cacdo:IdentificationMeansItemDetails)" деректемесінің бір данасы сәйкестендірудің бір коды туралы мәліметтерді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*.2.2.1.2.2. Сәйкестендіру құралының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*.2.3. Сәйкестендіру құралдары мәндерінің диапазоны</w:t>
            </w:r>
          </w:p>
          <w:p>
            <w:pPr>
              <w:spacing w:after="20"/>
              <w:ind w:left="20"/>
              <w:jc w:val="both"/>
            </w:pPr>
            <w:r>
              <w:rPr>
                <w:rFonts w:ascii="Times New Roman"/>
                <w:b w:val="false"/>
                <w:i w:val="false"/>
                <w:color w:val="000000"/>
                <w:sz w:val="20"/>
              </w:rPr>
              <w:t>
(cacdo:‌Identification‌Means‌Range‌Details)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cacdo:‌Identification‌Means‌Range‌Details‌Type (M.CA.CDT.00394)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 деректемесінің бір данасы сәйкестендіру кодтары мәндерінің диапазонында бірінші болып табылатын сәйкестендіру кодының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*.2.3.1.2.2. Сәйкестендіру құралының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(cacdo:‌Last‌Identification‌Means‌Item‌Details)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құралдарының мәндері диапазонының соңғы нөмірі</w:t>
            </w:r>
          </w:p>
          <w:p>
            <w:pPr>
              <w:spacing w:after="20"/>
              <w:ind w:left="20"/>
              <w:jc w:val="both"/>
            </w:pPr>
            <w:r>
              <w:rPr>
                <w:rFonts w:ascii="Times New Roman"/>
                <w:b w:val="false"/>
                <w:i w:val="false"/>
                <w:color w:val="000000"/>
                <w:sz w:val="20"/>
              </w:rPr>
              <w:t>
(cacdo:‌Last‌Identification‌Means‌Item‌Details)" деректемесінің бір данасы сәйкестендіру кодтары мәндерінің диапазонында соңғы болып табылатын сәйкестендіру кодының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символдық ұсынылуы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блогының цифрлық қолдану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*.2.3.2.2.2. Сәйкестендіру құралының деректері элементінің символдық мәні </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дәйектілігі түрінде ұсынылған сәйкестендіру кодында қамтылатын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18.18.29. Кезең</w:t>
            </w:r>
          </w:p>
          <w:p>
            <w:pPr>
              <w:spacing w:after="20"/>
              <w:ind w:left="20"/>
              <w:jc w:val="both"/>
            </w:pPr>
            <w:r>
              <w:rPr>
                <w:rFonts w:ascii="Times New Roman"/>
                <w:b w:val="false"/>
                <w:i w:val="false"/>
                <w:color w:val="000000"/>
                <w:sz w:val="20"/>
              </w:rPr>
              <w:t>
(cacdo:‌Period‌Date‌Details)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*.1. Алғашқы күн</w:t>
            </w:r>
          </w:p>
          <w:p>
            <w:pPr>
              <w:spacing w:after="20"/>
              <w:ind w:left="20"/>
              <w:jc w:val="both"/>
            </w:pPr>
            <w:r>
              <w:rPr>
                <w:rFonts w:ascii="Times New Roman"/>
                <w:b w:val="false"/>
                <w:i w:val="false"/>
                <w:color w:val="000000"/>
                <w:sz w:val="20"/>
              </w:rPr>
              <w:t>
(csdo:‌Start‌Date)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алғашқы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18.18.30. Құбыр көлігімен өткізілетін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көлігімен өткізілетін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мұнайдың немесе мұнай өнімдерінің мөлшері</w:t>
            </w:r>
          </w:p>
          <w:p>
            <w:pPr>
              <w:spacing w:after="20"/>
              <w:ind w:left="20"/>
              <w:jc w:val="both"/>
            </w:pPr>
            <w:r>
              <w:rPr>
                <w:rFonts w:ascii="Times New Roman"/>
                <w:b w:val="false"/>
                <w:i w:val="false"/>
                <w:color w:val="000000"/>
                <w:sz w:val="20"/>
              </w:rPr>
              <w:t>
(casdo:‌Oil‌Transfer‌Measure)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мөлшері (casdo:OilTransferMeasure)"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ЕАЭО СЭҚ ТН сәйкес жер қойнауын пайдаланушымен келісімшарт жасасқан күні қолданылатын кодтық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18.18.31. Электр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18.18.32. Инвестициялық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тізбесінде көрсетілген тауардың (технологиялық жабдықтың, құрауыштар мен олардың қосалқы бөлшектерінің, шикізат пен материалдардың)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тізілімі бойынша инвестициялық жобаның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*.3. Инвестициялық жобаның енгізілген жылы</w:t>
            </w:r>
          </w:p>
          <w:p>
            <w:pPr>
              <w:spacing w:after="20"/>
              <w:ind w:left="20"/>
              <w:jc w:val="both"/>
            </w:pPr>
            <w:r>
              <w:rPr>
                <w:rFonts w:ascii="Times New Roman"/>
                <w:b w:val="false"/>
                <w:i w:val="false"/>
                <w:color w:val="000000"/>
                <w:sz w:val="20"/>
              </w:rPr>
              <w:t>
(casdo:‌Investment‌Project‌Year)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инвестициялық жобалар тізіліміне енгізілген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МЕМСТ ИСО 8601–2001 сәйкес жылдың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тізбесінің түрі</w:t>
            </w:r>
          </w:p>
          <w:p>
            <w:pPr>
              <w:spacing w:after="20"/>
              <w:ind w:left="20"/>
              <w:jc w:val="both"/>
            </w:pPr>
            <w:r>
              <w:rPr>
                <w:rFonts w:ascii="Times New Roman"/>
                <w:b w:val="false"/>
                <w:i w:val="false"/>
                <w:color w:val="000000"/>
                <w:sz w:val="20"/>
              </w:rPr>
              <w:t>
(casdo:‌Investment‌Goods‌List‌Kind‌Code)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 түрінің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Т – технологиялық жабдықтың, құрауыштардың және оның қосалқы бөлшектерінің тізбесі үшін;</w:t>
            </w:r>
          </w:p>
          <w:p>
            <w:pPr>
              <w:spacing w:after="20"/>
              <w:ind w:left="20"/>
              <w:jc w:val="both"/>
            </w:pPr>
            <w:r>
              <w:rPr>
                <w:rFonts w:ascii="Times New Roman"/>
                <w:b w:val="false"/>
                <w:i w:val="false"/>
                <w:color w:val="000000"/>
                <w:sz w:val="20"/>
              </w:rPr>
              <w:t>
С – шикізат пен материалдардың тізбесі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*.5. Тауардың инвестициялық жоба шегіндегі реттік нөмірі </w:t>
            </w:r>
          </w:p>
          <w:p>
            <w:pPr>
              <w:spacing w:after="20"/>
              <w:ind w:left="20"/>
              <w:jc w:val="both"/>
            </w:pPr>
            <w:r>
              <w:rPr>
                <w:rFonts w:ascii="Times New Roman"/>
                <w:b w:val="false"/>
                <w:i w:val="false"/>
                <w:color w:val="000000"/>
                <w:sz w:val="20"/>
              </w:rPr>
              <w:t>
(casdo:‌Investment‌Project‌Goods‌Seq‌Id)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бір инвестициялық жоба шегіндегі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(#xA) жолының және (#x9) табуляциясының ажырауы символдарын қамтымайтын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18.18.33. Еркін кеден аймағы немесе бос қойма кедендік рәсіміне орналастырылған тауарлар</w:t>
            </w:r>
          </w:p>
          <w:p>
            <w:pPr>
              <w:spacing w:after="20"/>
              <w:ind w:left="20"/>
              <w:jc w:val="both"/>
            </w:pPr>
            <w:r>
              <w:rPr>
                <w:rFonts w:ascii="Times New Roman"/>
                <w:b w:val="false"/>
                <w:i w:val="false"/>
                <w:color w:val="000000"/>
                <w:sz w:val="20"/>
              </w:rPr>
              <w:t>
(cacdo:‌Warehousing‌Goods‌Item‌Details)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 аймағы немесе бос қойма кедендік рәсіміне орналастырылған және декларацияланатын тауарды дайындау кезінде пайдаланылған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*.1. Сілтемелік жазба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алдыңғы декларация  көрсетілген алдыңғы құжаттар туралы мәліметтер жазбасының (жол нөмірінің)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*.4. Тауарлар тобы </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топтардан сипаттамаларымен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және алу, ішкі нарықты қорғау шараларын қолдану,тыйым салулар мен шектеулердің сақталуын қамтамасыз ету, кеден органдарының зияткерлік меншік объектілеріне құқықтарды қорғау бойынша шаралар қабылдауы, сәйкестендіру, ЕАЭО СЭҚ ТН сәйкес бір он орынды сыныптау кодына жатқызу үшін қажетті қосымша (сапалық, сандық, техникалық, коммерциялық) сипаттамалар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кеден органының тауарды сыныптау туралы шешіміне сай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*.4.4. Топтағы тауардың сипаттамалары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cacdo:‌CACommodity‌Description‌Base‌Details‌Type (M.CA.CDT.00800)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*.4.4.2.1. Өндіруші</w:t>
            </w:r>
          </w:p>
          <w:p>
            <w:pPr>
              <w:spacing w:after="20"/>
              <w:ind w:left="20"/>
              <w:jc w:val="both"/>
            </w:pPr>
            <w:r>
              <w:rPr>
                <w:rFonts w:ascii="Times New Roman"/>
                <w:b w:val="false"/>
                <w:i w:val="false"/>
                <w:color w:val="000000"/>
                <w:sz w:val="20"/>
              </w:rPr>
              <w:t>
(casdo:‌Manufacturer‌Name)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өндірушінің (дайындаушының)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құқықтар объектісінің, патенттің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*.4.4.2.3. Шығарылған жердің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*.4.4.2.4. Маркасының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*.4.4.2.5. Моделінің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*.4.4.2.6. Өнімнің сәйкестендіргіші </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тауардың артикулы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*.4.4.2.9. Өнім бірлігінің сәйкестендіргіші  </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(тауар) данасының бірегей сәйкестендіргіші (сериялық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*.4.4.2.10. Өндіру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*.4.4.3. Объектінің габариттік мөлшерлері </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желілік мөлшерлері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*.4.4.4.4. Әдіптің шамасы</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әдіптің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*.4.4.4.5. Ауытқулардың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ауытқулардың ұзындығы, ені және биіктігі бойынша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габариттік мөлшерлері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желілік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*.4.4.4.6. Диаметрлер диапазоны </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*.4.4.4.6.2. Диапазонның ең көп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көп шамасы (casdo:MaxRangeMeasure)" деректемесі толтырылған жағдайда атрибут өлшем бірлігінің коды оған сәйкес көрсетілген анықтамалықтың (сыныптауыштың) сәйкестендіргішін қамтуға тиіс.</w:t>
            </w:r>
          </w:p>
          <w:p>
            <w:pPr>
              <w:spacing w:after="20"/>
              <w:ind w:left="20"/>
              <w:jc w:val="both"/>
            </w:pPr>
            <w:r>
              <w:rPr>
                <w:rFonts w:ascii="Times New Roman"/>
                <w:b w:val="false"/>
                <w:i w:val="false"/>
                <w:color w:val="000000"/>
                <w:sz w:val="20"/>
              </w:rPr>
              <w:t>
Атрибут Одақтың НАА тізіліміне орналастырылған өлшем бірліктерінің сыныптауышын пайдалану кезінде -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*.4.4.4.7. Тауардың келісімшартқа сәйкес көлемі</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 (casdo:ContractVolumeMeasure)"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келісімшартқа сәйкес көлемі (casdo:ContractVolumeMeasure)"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*.4.4.4.8. Іс жүзіндегі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іс жүзіндегі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көлем (casdo:FactVolumeMeasure)"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18.18.34. Тауарларды қайта өңдеу туралы мәліметтер</w:t>
            </w:r>
          </w:p>
          <w:p>
            <w:pPr>
              <w:spacing w:after="20"/>
              <w:ind w:left="20"/>
              <w:jc w:val="both"/>
            </w:pPr>
            <w:r>
              <w:rPr>
                <w:rFonts w:ascii="Times New Roman"/>
                <w:b w:val="false"/>
                <w:i w:val="false"/>
                <w:color w:val="000000"/>
                <w:sz w:val="20"/>
              </w:rPr>
              <w:t>
(cacdo:‌Goods‌Item‌Processing‌Details)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тауарларды қайта өңдеу шарттары туралы құжат ретінде пайдалану кезінде көрсетілетін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(casdo:‌Rate‌Of‌Yield‌Text)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өнімінің шығу нормасының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өңдеуді жүзеге асыратын тұлға</w:t>
            </w:r>
          </w:p>
          <w:p>
            <w:pPr>
              <w:spacing w:after="20"/>
              <w:ind w:left="20"/>
              <w:jc w:val="both"/>
            </w:pPr>
            <w:r>
              <w:rPr>
                <w:rFonts w:ascii="Times New Roman"/>
                <w:b w:val="false"/>
                <w:i w:val="false"/>
                <w:color w:val="000000"/>
                <w:sz w:val="20"/>
              </w:rPr>
              <w:t>
(cacdo:‌Processing‌Subject‌Details)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коды (ОКПО);</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мыналарды қамтуға тиіс: </w:t>
            </w:r>
          </w:p>
          <w:p>
            <w:pPr>
              <w:spacing w:after="20"/>
              <w:ind w:left="20"/>
              <w:jc w:val="both"/>
            </w:pPr>
            <w:r>
              <w:rPr>
                <w:rFonts w:ascii="Times New Roman"/>
                <w:b w:val="false"/>
                <w:i w:val="false"/>
                <w:color w:val="000000"/>
                <w:sz w:val="20"/>
              </w:rPr>
              <w:t>
Қырғыз Республикасында – "6" мәні – Қырғыз Республикасының кәсіпорындары мен ұйымдарының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"1" мәні – Ресей Федерациясындағы негізгі мемлекеттік тіркеу нөмірі (ОГРН) немесе "2" мәні – Ресей Федерациясындағы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 "KZ"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(countryCode атрибуты)" атрибуты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ҚҚНБ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толтыру кезінде деректеменің бір данасы ғана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мәнді қабылдауға тиіс: "1" – тіркеу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(географиялық пункттің) атауы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 жасалатын орынның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іс жүзіндегі мекенжай мәнін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"Қала (csdo:CityName)" деректемесінің мәнінен ерекшеленетін елді мекеннің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инфрақұрылымының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операцияларының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*.7.1. Қайта өңдеу операцияларының нәтижесінде алынған (пайда болған) тауарлар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 туралы мәліметтер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шығарылымдар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18.18.35. Шарт (келісімшарт)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*.1. Алушы </w:t>
            </w:r>
          </w:p>
          <w:p>
            <w:pPr>
              <w:spacing w:after="20"/>
              <w:ind w:left="20"/>
              <w:jc w:val="both"/>
            </w:pPr>
            <w:r>
              <w:rPr>
                <w:rFonts w:ascii="Times New Roman"/>
                <w:b w:val="false"/>
                <w:i w:val="false"/>
                <w:color w:val="000000"/>
                <w:sz w:val="20"/>
              </w:rPr>
              <w:t>
(cacdo:‌Foreign‌Trade‌Consignee‌Details)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шарт (келісімшарт) бойынша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оны толтыру кезінде субъектінің ұйымдық-құқықтық нысаны туралы мәліметтерді қамтуға тиіс (олар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(ОГРН) немесе дара кәсіпкердің негізгі мемлекеттік тіркеу нөмірін (ОГРНИП)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атрибутта "1" мәні – негізгі мемлекеттік тіркеу нөмірі (ОГРН) немесе "2" мәні – дара кәсіпкердің негізгі мемлекеттік тіркеу нөмірі (ОГРНИП)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сәйкестендіру (бірегей сәйкестендіру)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сәйкестендіру нөмірі қалыптастырылатын қағидалар бойынша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тіркеген елдің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Федерациясына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*.2. Шарттың (келісімшарттың) бірегей нөмірі</w:t>
            </w:r>
          </w:p>
          <w:p>
            <w:pPr>
              <w:spacing w:after="20"/>
              <w:ind w:left="20"/>
              <w:jc w:val="both"/>
            </w:pPr>
            <w:r>
              <w:rPr>
                <w:rFonts w:ascii="Times New Roman"/>
                <w:b w:val="false"/>
                <w:i w:val="false"/>
                <w:color w:val="000000"/>
                <w:sz w:val="20"/>
              </w:rPr>
              <w:t>
(casdo:‌Transaction‌Passport‌Id)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есепке қою кезінде уәкілетті банк берген шарттың (келісімшарттың) бірегей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(келісімшарт)</w:t>
            </w:r>
          </w:p>
          <w:p>
            <w:pPr>
              <w:spacing w:after="20"/>
              <w:ind w:left="20"/>
              <w:jc w:val="both"/>
            </w:pPr>
            <w:r>
              <w:rPr>
                <w:rFonts w:ascii="Times New Roman"/>
                <w:b w:val="false"/>
                <w:i w:val="false"/>
                <w:color w:val="000000"/>
                <w:sz w:val="20"/>
              </w:rPr>
              <w:t>
(cacdo:‌Foreign‌Main‌Contract‌Details)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*.4. Шартқа (келісімшартқа) қосымша</w:t>
            </w:r>
          </w:p>
          <w:p>
            <w:pPr>
              <w:spacing w:after="20"/>
              <w:ind w:left="20"/>
              <w:jc w:val="both"/>
            </w:pPr>
            <w:r>
              <w:rPr>
                <w:rFonts w:ascii="Times New Roman"/>
                <w:b w:val="false"/>
                <w:i w:val="false"/>
                <w:color w:val="000000"/>
                <w:sz w:val="20"/>
              </w:rPr>
              <w:t>
(cacdo:‌Foreign‌Add‌Contract‌Details)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қосымшаның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белгіленуі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толтыру кезінде әлем елдерінің сыныптауышына сәйкес коды "Елдің коды (casdo:CACountryCode)" деректемесінде қамтылатын елдің қысқаша атауын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18.18.36. Жеткізу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*.1. Жеткізу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 шарттарының кодтық белгіленуі (жеткізу базисі)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жеткізу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 (casdo:DeliveryTermsCode)" деректемесі толтырылған жағдайда атрибут "2014"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*.2. Орынның атауы (аты) </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жеткізу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жеткізу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жеткізу түрлерінің сыныптауышына сәйкес тауарларды жеткізу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18.18.37. Шығарылған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не мына мәндердің бірі қамтылуға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белгісіз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18.18.38. Тарифтік преференциялар беру мақсатында шығарған ел</w:t>
            </w:r>
          </w:p>
          <w:p>
            <w:pPr>
              <w:spacing w:after="20"/>
              <w:ind w:left="20"/>
              <w:jc w:val="both"/>
            </w:pPr>
            <w:r>
              <w:rPr>
                <w:rFonts w:ascii="Times New Roman"/>
                <w:b w:val="false"/>
                <w:i w:val="false"/>
                <w:color w:val="000000"/>
                <w:sz w:val="20"/>
              </w:rPr>
              <w:t>
(cacdo:‌Pref‌Origin‌Country‌Details)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преференциялар беру кезінде қолданылатын тауарлардың шығарылған жерін айқындау қағидаларына сәйкес айқындалған шығарған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18.18.39. Преференциялар </w:t>
            </w:r>
          </w:p>
          <w:p>
            <w:pPr>
              <w:spacing w:after="20"/>
              <w:ind w:left="20"/>
              <w:jc w:val="both"/>
            </w:pPr>
            <w:r>
              <w:rPr>
                <w:rFonts w:ascii="Times New Roman"/>
                <w:b w:val="false"/>
                <w:i w:val="false"/>
                <w:color w:val="000000"/>
                <w:sz w:val="20"/>
              </w:rPr>
              <w:t>
(cacdo:‌Preference‌Details)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төлемдерді төлеу жөніндегі жеңілдіктер сыныптауышына сәйкес жеңілдік кодын немесе егер декларант тауарлар шығарылғаннан кейін тарифтік преференцияларды қалпына келтіруді жоспарласа - "ПВ"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 салығын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 жөніндегі преференциялардың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18.18.40. Кедендік рәсім</w:t>
            </w:r>
          </w:p>
          <w:p>
            <w:pPr>
              <w:spacing w:after="20"/>
              <w:ind w:left="20"/>
              <w:jc w:val="both"/>
            </w:pPr>
            <w:r>
              <w:rPr>
                <w:rFonts w:ascii="Times New Roman"/>
                <w:b w:val="false"/>
                <w:i w:val="false"/>
                <w:color w:val="000000"/>
                <w:sz w:val="20"/>
              </w:rPr>
              <w:t>
(cacdo:‌Customs‌Procedure‌Details)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мәлімделетін кедендік рәсімнің кодын немесе керек-жарақтарды кедендік декларациялау кезінде -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өткізу ерекшелігінің коды</w:t>
            </w:r>
          </w:p>
          <w:p>
            <w:pPr>
              <w:spacing w:after="20"/>
              <w:ind w:left="20"/>
              <w:jc w:val="both"/>
            </w:pPr>
            <w:r>
              <w:rPr>
                <w:rFonts w:ascii="Times New Roman"/>
                <w:b w:val="false"/>
                <w:i w:val="false"/>
                <w:color w:val="000000"/>
                <w:sz w:val="20"/>
              </w:rPr>
              <w:t>
(casdo:‌Goods‌Move‌Feature‌Code)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18.18.41. Құн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құны (бағасы)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18.18.42. Валюта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Значение по умолчанию: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18.18.43. Кедендік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18.18.44. Кедендік құнның алдыңғы мәні</w:t>
            </w:r>
          </w:p>
          <w:p>
            <w:pPr>
              <w:spacing w:after="20"/>
              <w:ind w:left="20"/>
              <w:jc w:val="both"/>
            </w:pPr>
            <w:r>
              <w:rPr>
                <w:rFonts w:ascii="Times New Roman"/>
                <w:b w:val="false"/>
                <w:i w:val="false"/>
                <w:color w:val="000000"/>
                <w:sz w:val="20"/>
              </w:rPr>
              <w:t>
(casdo:‌Customs‌Value‌Previous‌Amount)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кедендік құнының алдыңғы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құнның алдыңғы мәні (casdo:CustomsValuePreviousAmount)"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құнның алдыңғы мәні (casdo:CustomsValuePreviousAmount)"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18.18.45. Статистикалық құн</w:t>
            </w:r>
          </w:p>
          <w:p>
            <w:pPr>
              <w:spacing w:after="20"/>
              <w:ind w:left="20"/>
              <w:jc w:val="both"/>
            </w:pPr>
            <w:r>
              <w:rPr>
                <w:rFonts w:ascii="Times New Roman"/>
                <w:b w:val="false"/>
                <w:i w:val="false"/>
                <w:color w:val="000000"/>
                <w:sz w:val="20"/>
              </w:rPr>
              <w:t>
(casdo:‌Statistic‌Value‌Amount)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18.18.46. Жалпы статистикалық құн</w:t>
            </w:r>
          </w:p>
          <w:p>
            <w:pPr>
              <w:spacing w:after="20"/>
              <w:ind w:left="20"/>
              <w:jc w:val="both"/>
            </w:pPr>
            <w:r>
              <w:rPr>
                <w:rFonts w:ascii="Times New Roman"/>
                <w:b w:val="false"/>
                <w:i w:val="false"/>
                <w:color w:val="000000"/>
                <w:sz w:val="20"/>
              </w:rPr>
              <w:t>
(casdo:‌Total‌Statistic‌Value‌Amount)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толық емес немесе аяқталмаған түрде өткізілетін тауардың жалпы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18.18.47. Кедендік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құнды айқындау әдісі кодының немесе құжатты (мәліметтерді) толтыру тәртібін регламенттейтін нормативтік құқықтық актілермен айқындалған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 толтыру кезінде ол кедендік құнды айқындау әдістерінің сыныптауышына сәйкес әдіс кодын қамтуға тиіс. </w:t>
            </w:r>
          </w:p>
          <w:p>
            <w:pPr>
              <w:spacing w:after="20"/>
              <w:ind w:left="20"/>
              <w:jc w:val="both"/>
            </w:pPr>
            <w:r>
              <w:rPr>
                <w:rFonts w:ascii="Times New Roman"/>
                <w:b w:val="false"/>
                <w:i w:val="false"/>
                <w:color w:val="000000"/>
                <w:sz w:val="20"/>
              </w:rPr>
              <w:t xml:space="preserve">
Қазақстан Республикасында мүше мемлекеттердің валютасын, шетелдік валютаны (нумизматикалық мақсаттар үшін пайдаланатыннан басқа), айналымға шығарылған бағалы қағаздарды декларациялау кезінде, сондай-ақ тауарларды кедендік қойма, жою, мемлекет пайдасына бас тарту кедендік рәсімдеріне, арнайы кедендік рәсімге орналастыру кезінде – деректеме "7" мәнін қамтуы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 "2005"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18.18.48. Квота</w:t>
            </w:r>
          </w:p>
          <w:p>
            <w:pPr>
              <w:spacing w:after="20"/>
              <w:ind w:left="20"/>
              <w:jc w:val="both"/>
            </w:pPr>
            <w:r>
              <w:rPr>
                <w:rFonts w:ascii="Times New Roman"/>
                <w:b w:val="false"/>
                <w:i w:val="false"/>
                <w:color w:val="000000"/>
                <w:sz w:val="20"/>
              </w:rPr>
              <w:t>
(cacdo:‌Quota‌Details)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*.1. Квотаның сандық тұрғыдағы қалдығы </w:t>
            </w:r>
          </w:p>
          <w:p>
            <w:pPr>
              <w:spacing w:after="20"/>
              <w:ind w:left="20"/>
              <w:jc w:val="both"/>
            </w:pPr>
            <w:r>
              <w:rPr>
                <w:rFonts w:ascii="Times New Roman"/>
                <w:b w:val="false"/>
                <w:i w:val="false"/>
                <w:color w:val="000000"/>
                <w:sz w:val="20"/>
              </w:rPr>
              <w:t>
(cacdo:‌Quota‌Measure‌Reminder‌Details)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*.2. Квотаның құндық тұрғыдағы қалдығы </w:t>
            </w:r>
          </w:p>
          <w:p>
            <w:pPr>
              <w:spacing w:after="20"/>
              <w:ind w:left="20"/>
              <w:jc w:val="both"/>
            </w:pPr>
            <w:r>
              <w:rPr>
                <w:rFonts w:ascii="Times New Roman"/>
                <w:b w:val="false"/>
                <w:i w:val="false"/>
                <w:color w:val="000000"/>
                <w:sz w:val="20"/>
              </w:rPr>
              <w:t>
(casdo:‌Quota‌Remainder‌Amount)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*.3. Квотаны есептен шығаруға арналған тауар саны</w:t>
            </w:r>
          </w:p>
          <w:p>
            <w:pPr>
              <w:spacing w:after="20"/>
              <w:ind w:left="20"/>
              <w:jc w:val="both"/>
            </w:pPr>
            <w:r>
              <w:rPr>
                <w:rFonts w:ascii="Times New Roman"/>
                <w:b w:val="false"/>
                <w:i w:val="false"/>
                <w:color w:val="000000"/>
                <w:sz w:val="20"/>
              </w:rPr>
              <w:t>
(cacdo:‌Quota‌Write‌Off‌Measure‌Details)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18.18.49. Алдыңғы құжат</w:t>
            </w:r>
          </w:p>
          <w:p>
            <w:pPr>
              <w:spacing w:after="20"/>
              <w:ind w:left="20"/>
              <w:jc w:val="both"/>
            </w:pPr>
            <w:r>
              <w:rPr>
                <w:rFonts w:ascii="Times New Roman"/>
                <w:b w:val="false"/>
                <w:i w:val="false"/>
                <w:color w:val="000000"/>
                <w:sz w:val="20"/>
              </w:rPr>
              <w:t>
(cacdo:‌Preceding‌Doc‌Details)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алдыңғы құжат туралы жазбаның реттік нөмірін қамтуға тиіс. Нөмірлеу әрбір тауар үшін жеке 1-ден басталады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*.4. Кеден құжатының тіркеу нөмірі </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 тіркеу нөмірі</w:t>
            </w:r>
          </w:p>
          <w:p>
            <w:pPr>
              <w:spacing w:after="20"/>
              <w:ind w:left="20"/>
              <w:jc w:val="both"/>
            </w:pPr>
            <w:r>
              <w:rPr>
                <w:rFonts w:ascii="Times New Roman"/>
                <w:b w:val="false"/>
                <w:i w:val="false"/>
                <w:color w:val="000000"/>
                <w:sz w:val="20"/>
              </w:rPr>
              <w:t>
(cacdo:‌Preliminary‌Information‌Id‌Details)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кезінде берілетін реттік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мына шаблонға сәйкес келмейтін кеден құжатының нөмірі көрсетіледі: ТТТТТТТТ/ДДММГГ/ННННННН/РР,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(csdo:DocId)"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ЕАЭО СЭҚ ТН сәйкес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масса</w:t>
            </w:r>
          </w:p>
          <w:p>
            <w:pPr>
              <w:spacing w:after="20"/>
              <w:ind w:left="20"/>
              <w:jc w:val="both"/>
            </w:pPr>
            <w:r>
              <w:rPr>
                <w:rFonts w:ascii="Times New Roman"/>
                <w:b w:val="false"/>
                <w:i w:val="false"/>
                <w:color w:val="000000"/>
                <w:sz w:val="20"/>
              </w:rPr>
              <w:t>
(casdo:‌Pre‌Declaration‌Net‌Mass‌Measure)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құжатта көрсетілген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"166"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 "2016"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алдыңғы құжатта көрсетілген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18.18.50.  Ұсынылған құжат (мәліметтер)</w:t>
            </w:r>
          </w:p>
          <w:p>
            <w:pPr>
              <w:spacing w:after="20"/>
              <w:ind w:left="20"/>
              <w:jc w:val="both"/>
            </w:pPr>
            <w:r>
              <w:rPr>
                <w:rFonts w:ascii="Times New Roman"/>
                <w:b w:val="false"/>
                <w:i w:val="false"/>
                <w:color w:val="000000"/>
                <w:sz w:val="20"/>
              </w:rPr>
              <w:t>
(cacdo:‌Presented‌Doc‌Details)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көздің немесе ресурстың атауы</w:t>
            </w:r>
          </w:p>
          <w:p>
            <w:pPr>
              <w:spacing w:after="20"/>
              <w:ind w:left="20"/>
              <w:jc w:val="both"/>
            </w:pPr>
            <w:r>
              <w:rPr>
                <w:rFonts w:ascii="Times New Roman"/>
                <w:b w:val="false"/>
                <w:i w:val="false"/>
                <w:color w:val="000000"/>
                <w:sz w:val="20"/>
              </w:rPr>
              <w:t>
(casdo:‌Information‌Source‌Name)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бір мәнді сілтеме жасау мақсаттары үшін пайдаланылатын бірегей сәйкестендіргіш немесе жазбаның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құжаттағы жазбаны бір мәнді сәйкестендіру мақсатында электрондық құжатты қалыптастырған ақпараттық жүйемен толтырылуы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 (рәсімді) жасаудың немесе оны аяқтаудың мәлімделетін мерзімі (тауарларды уақытша әкелу (әкету), сақтау, қайта өңдеу, арнайы кедендік рәсім қолданысы және т.б.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xml:space="preserve">
1 – егер уақытша әкелу/әкету мерзімі 1 жылға жетпесе; </w:t>
            </w:r>
          </w:p>
          <w:p>
            <w:pPr>
              <w:spacing w:after="20"/>
              <w:ind w:left="20"/>
              <w:jc w:val="both"/>
            </w:pPr>
            <w:r>
              <w:rPr>
                <w:rFonts w:ascii="Times New Roman"/>
                <w:b w:val="false"/>
                <w:i w:val="false"/>
                <w:color w:val="000000"/>
                <w:sz w:val="20"/>
              </w:rPr>
              <w:t>
2 – егер уақытша әкелу/әкету мерзімі 1 жылдан асса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ақпарат түрінің коды</w:t>
            </w:r>
          </w:p>
          <w:p>
            <w:pPr>
              <w:spacing w:after="20"/>
              <w:ind w:left="20"/>
              <w:jc w:val="both"/>
            </w:pPr>
            <w:r>
              <w:rPr>
                <w:rFonts w:ascii="Times New Roman"/>
                <w:b w:val="false"/>
                <w:i w:val="false"/>
                <w:color w:val="000000"/>
                <w:sz w:val="20"/>
              </w:rPr>
              <w:t>
(casdo:‌Doc‌Add‌Info‌Code)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*.17. Озыңқы жеткізу белгісі</w:t>
            </w:r>
          </w:p>
          <w:p>
            <w:pPr>
              <w:spacing w:after="20"/>
              <w:ind w:left="20"/>
              <w:jc w:val="both"/>
            </w:pPr>
            <w:r>
              <w:rPr>
                <w:rFonts w:ascii="Times New Roman"/>
                <w:b w:val="false"/>
                <w:i w:val="false"/>
                <w:color w:val="000000"/>
                <w:sz w:val="20"/>
              </w:rPr>
              <w:t>
(casdo:‌Supply‌Status‌Indicator)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жеткізу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мәнді қабылдауға тиіс: "11" – озыңқы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*.18. Құжаттардың жалпы саны</w:t>
            </w:r>
          </w:p>
          <w:p>
            <w:pPr>
              <w:spacing w:after="20"/>
              <w:ind w:left="20"/>
              <w:jc w:val="both"/>
            </w:pPr>
            <w:r>
              <w:rPr>
                <w:rFonts w:ascii="Times New Roman"/>
                <w:b w:val="false"/>
                <w:i w:val="false"/>
                <w:color w:val="000000"/>
                <w:sz w:val="20"/>
              </w:rPr>
              <w:t>
(casdo:‌Document‌Quantity)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(келісімшарттардың) тізіміне тауарлар оларға сәйкес өткізілетін құжаттардың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*.19. Құн</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*.22. Лицензия тауары</w:t>
            </w:r>
          </w:p>
          <w:p>
            <w:pPr>
              <w:spacing w:after="20"/>
              <w:ind w:left="20"/>
              <w:jc w:val="both"/>
            </w:pPr>
            <w:r>
              <w:rPr>
                <w:rFonts w:ascii="Times New Roman"/>
                <w:b w:val="false"/>
                <w:i w:val="false"/>
                <w:color w:val="000000"/>
                <w:sz w:val="20"/>
              </w:rPr>
              <w:t>
(cacdo:‌Licensed‌Goods‌Details)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(мәліметтерді) қоймаға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*.25.1. Құжатты ұсыну коды</w:t>
            </w:r>
          </w:p>
          <w:p>
            <w:pPr>
              <w:spacing w:after="20"/>
              <w:ind w:left="20"/>
              <w:jc w:val="both"/>
            </w:pPr>
            <w:r>
              <w:rPr>
                <w:rFonts w:ascii="Times New Roman"/>
                <w:b w:val="false"/>
                <w:i w:val="false"/>
                <w:color w:val="000000"/>
                <w:sz w:val="20"/>
              </w:rPr>
              <w:t>
(casdo:‌Doc‌Present‌Kind‌Code)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ол мына мәндердің бірін қабылдауға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құжат Кодекстің 109-бабының 10-тармағына сәйкес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 ұсыну күні</w:t>
            </w:r>
          </w:p>
          <w:p>
            <w:pPr>
              <w:spacing w:after="20"/>
              <w:ind w:left="20"/>
              <w:jc w:val="both"/>
            </w:pPr>
            <w:r>
              <w:rPr>
                <w:rFonts w:ascii="Times New Roman"/>
                <w:b w:val="false"/>
                <w:i w:val="false"/>
                <w:color w:val="000000"/>
                <w:sz w:val="20"/>
              </w:rPr>
              <w:t>
(casdo:‌Doc‌Present‌Date)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*.25.4. Кеден құжатының тіркеу нөмірі </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ұсынылған құжат оған қоса берілген уақытша әкелу (рұқсат ету) кедендік рәсіміне орналастырылған тауарлар болып табылатын уақытша әкелінетін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*.25.4.4. Реттік нөмір</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5.</w:t>
            </w:r>
          </w:p>
          <w:p>
            <w:pPr>
              <w:spacing w:after="20"/>
              <w:ind w:left="20"/>
              <w:jc w:val="both"/>
            </w:pPr>
            <w:r>
              <w:rPr>
                <w:rFonts w:ascii="Times New Roman"/>
                <w:b w:val="false"/>
                <w:i w:val="false"/>
                <w:color w:val="000000"/>
                <w:sz w:val="20"/>
              </w:rPr>
              <w:t>
Ең ұзын ұзындық: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"2004"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*.25.7. Алдыңғы құжаттың нөмірі</w:t>
            </w:r>
          </w:p>
          <w:p>
            <w:pPr>
              <w:spacing w:after="20"/>
              <w:ind w:left="20"/>
              <w:jc w:val="both"/>
            </w:pPr>
            <w:r>
              <w:rPr>
                <w:rFonts w:ascii="Times New Roman"/>
                <w:b w:val="false"/>
                <w:i w:val="false"/>
                <w:color w:val="000000"/>
                <w:sz w:val="20"/>
              </w:rPr>
              <w:t>
(casdo:‌Preceding‌Doc‌Id)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нөмірінің құрылымы мына шаблонға сәйкес келмейтін кеден құжатының нөмірі көрсетіледі: ТТТТТТТТ/ДДММГГ/ННННННН/РР,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 нөмірі (casdo:PrecedingDocId)" деректемесі толтырылған жағдайда деректеме толтырылуға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18.18.51. Кедендік төлемді есептеу</w:t>
            </w:r>
          </w:p>
          <w:p>
            <w:pPr>
              <w:spacing w:after="20"/>
              <w:ind w:left="20"/>
              <w:jc w:val="both"/>
            </w:pPr>
            <w:r>
              <w:rPr>
                <w:rFonts w:ascii="Times New Roman"/>
                <w:b w:val="false"/>
                <w:i w:val="false"/>
                <w:color w:val="000000"/>
                <w:sz w:val="20"/>
              </w:rPr>
              <w:t>
(cacdo:‌Customs‌Payment‌Details)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*.2. Төлемді есептеудің негізі</w:t>
            </w:r>
          </w:p>
          <w:p>
            <w:pPr>
              <w:spacing w:after="20"/>
              <w:ind w:left="20"/>
              <w:jc w:val="both"/>
            </w:pPr>
            <w:r>
              <w:rPr>
                <w:rFonts w:ascii="Times New Roman"/>
                <w:b w:val="false"/>
                <w:i w:val="false"/>
                <w:color w:val="000000"/>
                <w:sz w:val="20"/>
              </w:rPr>
              <w:t>
(casdo:‌Tax‌Base‌Measure)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есептеуге арналған база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белгіленуі (адвалорлық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негізінің өлшем бірлігінің кодтық белгіленуі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(cacdo:‌Effective‌Customs‌Rate‌Details)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кезінде пайдаланылатын төлем ставкасы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(casdo:‌Duty‌Tax‌Fee‌Rate‌Kind‌Code)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ставкалары түрінің тізбесіне сәйкес кодтың мәні .</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қабылдауға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құрауышы), қайта қаржыландыру ставкасы (негізгі ставка, есептік ставка), пайыздық ставка);</w:t>
            </w:r>
          </w:p>
          <w:p>
            <w:pPr>
              <w:spacing w:after="20"/>
              <w:ind w:left="20"/>
              <w:jc w:val="both"/>
            </w:pPr>
            <w:r>
              <w:rPr>
                <w:rFonts w:ascii="Times New Roman"/>
                <w:b w:val="false"/>
                <w:i w:val="false"/>
                <w:color w:val="000000"/>
                <w:sz w:val="20"/>
              </w:rPr>
              <w:t xml:space="preserve">
* – өзіндік ерекшелікті ставка (қиыстырылған ставканы құрайтын өзіндік ерекшелікті); </w:t>
            </w:r>
          </w:p>
          <w:p>
            <w:pPr>
              <w:spacing w:after="20"/>
              <w:ind w:left="20"/>
              <w:jc w:val="both"/>
            </w:pPr>
            <w:r>
              <w:rPr>
                <w:rFonts w:ascii="Times New Roman"/>
                <w:b w:val="false"/>
                <w:i w:val="false"/>
                <w:color w:val="000000"/>
                <w:sz w:val="20"/>
              </w:rPr>
              <w:t>
S – Қазақстан Республикасы үшін алымдардың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(casdo:‌Duty‌Tax‌Fee‌Rate‌Value)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кодтық белгіленуі (өзіндік ерекшелікті ставка)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валютасының цифрлық кодтық белгіленуі (өзіндік ерекшелікті ставка)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(casdo:‌Weight‌Ratio‌Number)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салмақтық коэффициенті (өзіндік ерекшелікті ставка)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Бөлшек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(casdo:‌Duty‌Tax‌Fee‌Rate‌Date)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(casdo:‌Customs‌Tax‌Payment‌Feature‌Code)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ерекшелігінің коды (casdo:CustomsTaxPaymentFeatureCode)" деректемесі толтырылған жағдайда  атрибут "2011"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*.9. Тауардың ЕАЭО СЭҚ ТН бойынша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топтың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ЕАЭО СЭҚ ТН кодының 2, 4, 6, 8, 9 немесе 10 белгілер деңгейіндегі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*.10. Сілтемелік жазба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құжат туралы мәліметтердегі жазбаның сілтемелік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сілтемелік сәйкестендіргіші</w:t>
            </w:r>
          </w:p>
          <w:p>
            <w:pPr>
              <w:spacing w:after="20"/>
              <w:ind w:left="20"/>
              <w:jc w:val="both"/>
            </w:pPr>
            <w:r>
              <w:rPr>
                <w:rFonts w:ascii="Times New Roman"/>
                <w:b w:val="false"/>
                <w:i w:val="false"/>
                <w:color w:val="000000"/>
                <w:sz w:val="20"/>
              </w:rPr>
              <w:t>
(casdo:‌Ref‌Reference‌Line‌Id)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жазбаның сілтемелік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сілтемелік нөмірі</w:t>
            </w:r>
          </w:p>
          <w:p>
            <w:pPr>
              <w:spacing w:after="20"/>
              <w:ind w:left="20"/>
              <w:jc w:val="both"/>
            </w:pPr>
            <w:r>
              <w:rPr>
                <w:rFonts w:ascii="Times New Roman"/>
                <w:b w:val="false"/>
                <w:i w:val="false"/>
                <w:color w:val="000000"/>
                <w:sz w:val="20"/>
              </w:rPr>
              <w:t>
(casdo:‌Reference‌Consignment‌Item‌Ordinal)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18.18.52. Кедендік рәсімдердің қолданылу мерзімін автоматтандырылған бақылау тізіліміне енгізуге арналған тауардың саны</w:t>
            </w:r>
          </w:p>
          <w:p>
            <w:pPr>
              <w:spacing w:after="20"/>
              <w:ind w:left="20"/>
              <w:jc w:val="both"/>
            </w:pPr>
            <w:r>
              <w:rPr>
                <w:rFonts w:ascii="Times New Roman"/>
                <w:b w:val="false"/>
                <w:i w:val="false"/>
                <w:color w:val="000000"/>
                <w:sz w:val="20"/>
              </w:rPr>
              <w:t>
(cacdo:‌Goods‌Control‌Measure‌Details)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мерзімін автоматтандырылған бақылау тізіліміне енгізуге арналған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өлшем бірлігі көрсетілген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 көрсетілген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Бөлшек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(measurementUnitCode ListId атрибуты)" атрибутында көрсетілген анықтамалыққа (сыныптауышқа) сәйкес өлшем бірлігінің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 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бірін қамтуға тиіс: </w:t>
            </w:r>
          </w:p>
          <w:p>
            <w:pPr>
              <w:spacing w:after="20"/>
              <w:ind w:left="20"/>
              <w:jc w:val="both"/>
            </w:pPr>
            <w:r>
              <w:rPr>
                <w:rFonts w:ascii="Times New Roman"/>
                <w:b w:val="false"/>
                <w:i w:val="false"/>
                <w:color w:val="000000"/>
                <w:sz w:val="20"/>
              </w:rPr>
              <w:t xml:space="preserve">
2016 – өлшем бірлігінің сыныптауышын пайдалану кезінде; </w:t>
            </w:r>
          </w:p>
          <w:p>
            <w:pPr>
              <w:spacing w:after="20"/>
              <w:ind w:left="20"/>
              <w:jc w:val="both"/>
            </w:pPr>
            <w:r>
              <w:rPr>
                <w:rFonts w:ascii="Times New Roman"/>
                <w:b w:val="false"/>
                <w:i w:val="false"/>
                <w:color w:val="000000"/>
                <w:sz w:val="20"/>
              </w:rPr>
              <w:t>
2020 – кедендік баждар, салықтар есептеу кезінде пайдаланылатын қосымша сипаттамалар мен параметрлердің сыныптауышын пайдалану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белгіленуі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"Тауардың өлшем бірлігі көрсетілген саны (casdo:GoodsMeasure)" деректемесінің  "Анықтамалықтың (сыныптауыштың) сәйкестендіргіші (measurementUnitCode 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18.18.53. Өзгерістер коды</w:t>
            </w:r>
          </w:p>
          <w:p>
            <w:pPr>
              <w:spacing w:after="20"/>
              <w:ind w:left="20"/>
              <w:jc w:val="both"/>
            </w:pPr>
            <w:r>
              <w:rPr>
                <w:rFonts w:ascii="Times New Roman"/>
                <w:b w:val="false"/>
                <w:i w:val="false"/>
                <w:color w:val="000000"/>
                <w:sz w:val="20"/>
              </w:rPr>
              <w:t>
(cacdo:‌GDCChange‌Details)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cacdo:‌GDCChange‌Details‌Type (M.CA.CDT.00162)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*.1. Өзгерістер енгізу кезеңінің коды</w:t>
            </w:r>
          </w:p>
          <w:p>
            <w:pPr>
              <w:spacing w:after="20"/>
              <w:ind w:left="20"/>
              <w:jc w:val="both"/>
            </w:pPr>
            <w:r>
              <w:rPr>
                <w:rFonts w:ascii="Times New Roman"/>
                <w:b w:val="false"/>
                <w:i w:val="false"/>
                <w:color w:val="000000"/>
                <w:sz w:val="20"/>
              </w:rPr>
              <w:t>
(casdo:‌Stage‌Change‌Code)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кезеңінің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*.2. Өзгерістер енгізу үшін негіздеменің коды</w:t>
            </w:r>
          </w:p>
          <w:p>
            <w:pPr>
              <w:spacing w:after="20"/>
              <w:ind w:left="20"/>
              <w:jc w:val="both"/>
            </w:pPr>
            <w:r>
              <w:rPr>
                <w:rFonts w:ascii="Times New Roman"/>
                <w:b w:val="false"/>
                <w:i w:val="false"/>
                <w:color w:val="000000"/>
                <w:sz w:val="20"/>
              </w:rPr>
              <w:t>
(casdo:‌Reason‌Change‌Code)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үшін негіз қызметін атқаратын мән-жайлардың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мөлшері (салмағы) өзгерісінің коды</w:t>
            </w:r>
          </w:p>
          <w:p>
            <w:pPr>
              <w:spacing w:after="20"/>
              <w:ind w:left="20"/>
              <w:jc w:val="both"/>
            </w:pPr>
            <w:r>
              <w:rPr>
                <w:rFonts w:ascii="Times New Roman"/>
                <w:b w:val="false"/>
                <w:i w:val="false"/>
                <w:color w:val="000000"/>
                <w:sz w:val="20"/>
              </w:rPr>
              <w:t>
(casdo:‌Quantity‌Change‌Code)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мөлшеріне (салмағына)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*.4. Тауарлардың шығарылған елі (преференциялар) өзгерісінің коды</w:t>
            </w:r>
          </w:p>
          <w:p>
            <w:pPr>
              <w:spacing w:after="20"/>
              <w:ind w:left="20"/>
              <w:jc w:val="both"/>
            </w:pPr>
            <w:r>
              <w:rPr>
                <w:rFonts w:ascii="Times New Roman"/>
                <w:b w:val="false"/>
                <w:i w:val="false"/>
                <w:color w:val="000000"/>
                <w:sz w:val="20"/>
              </w:rPr>
              <w:t>
(casdo:‌Country‌Change‌Code)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тауарлардың шығарылған елі және (немесе) тарифтік преференциялар туралы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ЕАЭО СЭҚ ТН бойынша кодының өзгеруі</w:t>
            </w:r>
          </w:p>
          <w:p>
            <w:pPr>
              <w:spacing w:after="20"/>
              <w:ind w:left="20"/>
              <w:jc w:val="both"/>
            </w:pPr>
            <w:r>
              <w:rPr>
                <w:rFonts w:ascii="Times New Roman"/>
                <w:b w:val="false"/>
                <w:i w:val="false"/>
                <w:color w:val="000000"/>
                <w:sz w:val="20"/>
              </w:rPr>
              <w:t>
(casdo:‌TNVEDChange‌Code)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тауардың ЕАЭО СЭҚ ТН бойынша біліктілік кодына қатысты мәліметтер өзгерісінің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*.6. Тауарлардың кедендік құны туралы мәліметтер өзгерісінің коды</w:t>
            </w:r>
          </w:p>
          <w:p>
            <w:pPr>
              <w:spacing w:after="20"/>
              <w:ind w:left="20"/>
              <w:jc w:val="both"/>
            </w:pPr>
            <w:r>
              <w:rPr>
                <w:rFonts w:ascii="Times New Roman"/>
                <w:b w:val="false"/>
                <w:i w:val="false"/>
                <w:color w:val="000000"/>
                <w:sz w:val="20"/>
              </w:rPr>
              <w:t>
(casdo:‌Customs‌Cost‌Change‌Code)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кедендік құнына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*.7. Есептелген (төленген) төлемдер туралы мәліметтер өзгерісінің коды</w:t>
            </w:r>
          </w:p>
          <w:p>
            <w:pPr>
              <w:spacing w:after="20"/>
              <w:ind w:left="20"/>
              <w:jc w:val="both"/>
            </w:pPr>
            <w:r>
              <w:rPr>
                <w:rFonts w:ascii="Times New Roman"/>
                <w:b w:val="false"/>
                <w:i w:val="false"/>
                <w:color w:val="000000"/>
                <w:sz w:val="20"/>
              </w:rPr>
              <w:t>
(casdo:‌Customs‌Payment‌Change‌Code)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есептелген (төленген) кедендік, өзге де төлемдерге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*.8. Декларацияның өзге де мәліметтері өзгерісінің коды</w:t>
            </w:r>
          </w:p>
          <w:p>
            <w:pPr>
              <w:spacing w:after="20"/>
              <w:ind w:left="20"/>
              <w:jc w:val="both"/>
            </w:pPr>
            <w:r>
              <w:rPr>
                <w:rFonts w:ascii="Times New Roman"/>
                <w:b w:val="false"/>
                <w:i w:val="false"/>
                <w:color w:val="000000"/>
                <w:sz w:val="20"/>
              </w:rPr>
              <w:t>
(casdo:‌Other‌Change‌Code)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18.19. Төлемнің жай-жапсары</w:t>
            </w:r>
          </w:p>
          <w:p>
            <w:pPr>
              <w:spacing w:after="20"/>
              <w:ind w:left="20"/>
              <w:jc w:val="both"/>
            </w:pPr>
            <w:r>
              <w:rPr>
                <w:rFonts w:ascii="Times New Roman"/>
                <w:b w:val="false"/>
                <w:i w:val="false"/>
                <w:color w:val="000000"/>
                <w:sz w:val="20"/>
              </w:rPr>
              <w:t>
(cacdo:‌GDCFact‌Payment‌Details)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(өндіріп алынған) немесе қайтарылған кедендік және өзге де төлемдер сомасы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cacdo:‌GDCFact‌Payment‌Details‌Type (M.CA.CDT.00350)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"Анықтамалықтың (сыныптауыштың) сәйкестендіргіші (currencyCodeListId атрибуты)" атрибутында сәйкестендіргіші көрсетілген валюталар сыныптауышына сәйкес валютаның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Бөлшек цифрлардың ең көп саны: 0.</w:t>
            </w:r>
          </w:p>
          <w:p>
            <w:pPr>
              <w:spacing w:after="20"/>
              <w:ind w:left="20"/>
              <w:jc w:val="both"/>
            </w:pPr>
            <w:r>
              <w:rPr>
                <w:rFonts w:ascii="Times New Roman"/>
                <w:b w:val="false"/>
                <w:i w:val="false"/>
                <w:color w:val="000000"/>
                <w:sz w:val="20"/>
              </w:rPr>
              <w:t>
Әдепкілік бойынша мәні: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мәнінде ұлттық валютаның бір бірлігі үшін белгіленген шетелдік ақша бірліктерінің саны қамтылуға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18.19.4. Алдыңғы төлем сомасы</w:t>
            </w:r>
          </w:p>
          <w:p>
            <w:pPr>
              <w:spacing w:after="20"/>
              <w:ind w:left="20"/>
              <w:jc w:val="both"/>
            </w:pPr>
            <w:r>
              <w:rPr>
                <w:rFonts w:ascii="Times New Roman"/>
                <w:b w:val="false"/>
                <w:i w:val="false"/>
                <w:color w:val="000000"/>
                <w:sz w:val="20"/>
              </w:rPr>
              <w:t>
(casdo:‌Previous‌CAPayment‌NAmount)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төлем сомасы (casdo:PreviousCAPaymentNAmount)" деректемесі толтырылған жағдайда атрибут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төлем сомасы (casdo:PreviousCAPaymentNAmount)"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18.19.5. Төлем сомасының өзгерісі</w:t>
            </w:r>
          </w:p>
          <w:p>
            <w:pPr>
              <w:spacing w:after="20"/>
              <w:ind w:left="20"/>
              <w:jc w:val="both"/>
            </w:pPr>
            <w:r>
              <w:rPr>
                <w:rFonts w:ascii="Times New Roman"/>
                <w:b w:val="false"/>
                <w:i w:val="false"/>
                <w:color w:val="000000"/>
                <w:sz w:val="20"/>
              </w:rPr>
              <w:t>
(casdo:‌Difference‌CAPayment‌NAmount)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өзгерісі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сомасының өзгерісі (casdo:DifferenceCAPaymentNAmount)" деректемесі толтырылған жағдайда  атрибут "Анықтамалықтың (сыныптауыштың) сәйкестендіргіші (currencyCodeListId атрибуты) атрибутында көрсетілген валюталар сыныптауышына сәйкес валютаның кодын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өзгерісі (casdo:DifferenceCAPaymentNAmount)" деректемесі толтырылған жағдайда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18.19.6. Төлем құжаты </w:t>
            </w:r>
          </w:p>
          <w:p>
            <w:pPr>
              <w:spacing w:after="20"/>
              <w:ind w:left="20"/>
              <w:jc w:val="both"/>
            </w:pPr>
            <w:r>
              <w:rPr>
                <w:rFonts w:ascii="Times New Roman"/>
                <w:b w:val="false"/>
                <w:i w:val="false"/>
                <w:color w:val="000000"/>
                <w:sz w:val="20"/>
              </w:rPr>
              <w:t>
(cacdo:‌GDCPayment‌Doc‌Details)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cacdo:‌GDCPayment‌Doc‌Details‌Type (M.CA.CDT.00207)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мынадай мәндерді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есептік нөмірі (ТЕН);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Ресей Федерациясының салық есебіне қою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тұлғаның сәйкестендіргіші</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 сәйкестендіру нөмірін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*.8. Төлеу күні </w:t>
            </w:r>
          </w:p>
          <w:p>
            <w:pPr>
              <w:spacing w:after="20"/>
              <w:ind w:left="20"/>
              <w:jc w:val="both"/>
            </w:pPr>
            <w:r>
              <w:rPr>
                <w:rFonts w:ascii="Times New Roman"/>
                <w:b w:val="false"/>
                <w:i w:val="false"/>
                <w:color w:val="000000"/>
                <w:sz w:val="20"/>
              </w:rPr>
              <w:t>
(casdo:‌Payment‌Date)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жөніндегі міндеттерді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*.9. Төлеу тәсілінің коды</w:t>
            </w:r>
          </w:p>
          <w:p>
            <w:pPr>
              <w:spacing w:after="20"/>
              <w:ind w:left="20"/>
              <w:jc w:val="both"/>
            </w:pPr>
            <w:r>
              <w:rPr>
                <w:rFonts w:ascii="Times New Roman"/>
                <w:b w:val="false"/>
                <w:i w:val="false"/>
                <w:color w:val="000000"/>
                <w:sz w:val="20"/>
              </w:rPr>
              <w:t>
(casdo:‌Customs‌Tax‌Payment‌Method‌Code)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органдарына жүктелген кедендік немесе өзге де төлемдерді төлеу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Армения Республикасында, Беларусь Республикасында және Қырғыз Республикасында пайдаланылады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немесе қайтарылған ақша қаражатының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18.20. Төлемді төлеу бойынша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төлемді төлеу бойынша кейінге қалдыру (бөліп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 (бөліп төлеу) берілген мерзім туралы мәліметтерді көрсету үшін мына деректемелердің бірі толтырылуға тиіс: "Соңғы күн (csdo:‌End‌Date)" немесе "Төлем төлеу кезеңі (cacdo:‌Payment‌Shedule‌Details)"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18.20.2.  Соңғы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кейінге қалдыру мерзімінің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18.20.3. Төлем төлеу кезеңі</w:t>
            </w:r>
          </w:p>
          <w:p>
            <w:pPr>
              <w:spacing w:after="20"/>
              <w:ind w:left="20"/>
              <w:jc w:val="both"/>
            </w:pPr>
            <w:r>
              <w:rPr>
                <w:rFonts w:ascii="Times New Roman"/>
                <w:b w:val="false"/>
                <w:i w:val="false"/>
                <w:color w:val="000000"/>
                <w:sz w:val="20"/>
              </w:rPr>
              <w:t>
(cacdo:‌Payment‌Shedule‌Details)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 бөліп төлеу кезеңі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cacdo:‌Payment‌Shedule‌Details‌Type (M.CA.CDT.01178)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*.1. Реттік нөмір</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есептеу жүйесіндегі оң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18.21. Кедендік баждар, салықтар төлеу жөніндегі міндеттердің орындалуына берілген қамтамасыз ету</w:t>
            </w:r>
          </w:p>
          <w:p>
            <w:pPr>
              <w:spacing w:after="20"/>
              <w:ind w:left="20"/>
              <w:jc w:val="both"/>
            </w:pPr>
            <w:r>
              <w:rPr>
                <w:rFonts w:ascii="Times New Roman"/>
                <w:b w:val="false"/>
                <w:i w:val="false"/>
                <w:color w:val="000000"/>
                <w:sz w:val="20"/>
              </w:rPr>
              <w:t>
(cacdo:‌Payment‌Guarantee‌Details)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орындалуына берілген қамтамасыз 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18.21.1. Кедендік баждар, салықтар төлеу жөніндегі міндеттердің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 қамтамасыз ету тәсілінің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төлемдердің төленуін қамтамасыз ету тәсілі кодының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"2018"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18.21.2. Қамтамасыз ету сомасы (мөлшері) </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сомасы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есептеу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Бөлшек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"2022"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18.21.3. Кедендік және өзге де төлемдер төлеу жөніндегі міндеттерді орындаудың қамтамасыз ету берілгенін (қабылданғанын) растайтын құжат </w:t>
            </w:r>
          </w:p>
          <w:p>
            <w:pPr>
              <w:spacing w:after="20"/>
              <w:ind w:left="20"/>
              <w:jc w:val="both"/>
            </w:pPr>
            <w:r>
              <w:rPr>
                <w:rFonts w:ascii="Times New Roman"/>
                <w:b w:val="false"/>
                <w:i w:val="false"/>
                <w:color w:val="000000"/>
                <w:sz w:val="20"/>
              </w:rPr>
              <w:t>
(cacdo:‌Guarantee‌Doc‌Details)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 төлеу жөніндегі міндеттерді орындаудың қамтамасыз етілгенін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19. Кеден құжатын толтыруға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толтырған (оған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құжаттың тіркеу нөмірі немесе тізілімдегі тұлғаның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19.2. Кеден өкілінің декларантпен (өтініш берушімен) жасасқан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жасасқан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 мен Ресей Федерациясында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21. Тауарларға арналған декларацияға түзетуді толтыру (қол қою) үшін жауапты кеден өкілі</w:t>
            </w:r>
          </w:p>
          <w:p>
            <w:pPr>
              <w:spacing w:after="20"/>
              <w:ind w:left="20"/>
              <w:jc w:val="both"/>
            </w:pPr>
            <w:r>
              <w:rPr>
                <w:rFonts w:ascii="Times New Roman"/>
                <w:b w:val="false"/>
                <w:i w:val="false"/>
                <w:color w:val="000000"/>
                <w:sz w:val="20"/>
              </w:rPr>
              <w:t>
(cacdo:‌GDCSignatory‌Representative‌Details)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түзетуді толтыру (қол қою) үшін жауапты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құжаттың тіркеу нөмірі немесе тізілімдегі тұлғаның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тұлғаның тізілімге енгізілу кезіндегі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оған тізілімге енгізу кезінде берілген тіркеу нөмірі немесе тұлғаны тізілімге енгізу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21.2. Кеден өкілінің декларантпен (өтініш берушімен) жасасқан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жасасқан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22. Тауарларға арналған декларацияға түзетуді толтырған (оған қол қойған) жеке тұлға</w:t>
            </w:r>
          </w:p>
          <w:p>
            <w:pPr>
              <w:spacing w:after="20"/>
              <w:ind w:left="20"/>
              <w:jc w:val="both"/>
            </w:pPr>
            <w:r>
              <w:rPr>
                <w:rFonts w:ascii="Times New Roman"/>
                <w:b w:val="false"/>
                <w:i w:val="false"/>
                <w:color w:val="000000"/>
                <w:sz w:val="20"/>
              </w:rPr>
              <w:t>
(cacdo:‌GDCSignatory‌Person‌Details)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түзетуді толтырған (оған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22.1. Құжатқа қол қойған лауазымды тұлға</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 мен Ресей Федерациясында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+ССС РР НННН сәйкес келтірілетін мәнді қамтуға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Деректеме мәнінің ұзындығы 15 цифрдан аспауға тиіс ( "+" символы мен бос жол белгілері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(оған қол қойған)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"2021"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"2053"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 не ол өкілеттік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мемлекеттік билік органының не ол өкілеттік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соған сәйкес көрсетілген анықтамалықтың (сыныптауыштың)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"2009"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22.4.4. Құжаттың берілген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22.4.5. Құжат қолданысы мерзімнің басталған күні</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кезінде оның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23. Декларанттың немесе кеден өкілінің шығыс құжаттарын есепке алу жүйесіндегі құжатты тіркеу нөмірі</w:t>
            </w:r>
          </w:p>
          <w:p>
            <w:pPr>
              <w:spacing w:after="20"/>
              <w:ind w:left="20"/>
              <w:jc w:val="both"/>
            </w:pPr>
            <w:r>
              <w:rPr>
                <w:rFonts w:ascii="Times New Roman"/>
                <w:b w:val="false"/>
                <w:i w:val="false"/>
                <w:color w:val="000000"/>
                <w:sz w:val="20"/>
              </w:rPr>
              <w:t>
(casdo:‌Internal‌Doc‌Id)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құжаттарын есепке алу жүйесіне (регламентіне)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24. Қорғаныштық жапсырманың сәйкестендіргіші </w:t>
            </w:r>
          </w:p>
          <w:p>
            <w:pPr>
              <w:spacing w:after="20"/>
              <w:ind w:left="20"/>
              <w:jc w:val="both"/>
            </w:pPr>
            <w:r>
              <w:rPr>
                <w:rFonts w:ascii="Times New Roman"/>
                <w:b w:val="false"/>
                <w:i w:val="false"/>
                <w:color w:val="000000"/>
                <w:sz w:val="20"/>
              </w:rPr>
              <w:t>
(casdo:‌Security‌Label‌Id)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қорғаныштық жапсырманың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25. Тауарларға арналған декларацияны түзетудің қорғаныштық жапсырмасының сәйкестендіргіші </w:t>
            </w:r>
          </w:p>
          <w:p>
            <w:pPr>
              <w:spacing w:after="20"/>
              <w:ind w:left="20"/>
              <w:jc w:val="both"/>
            </w:pPr>
            <w:r>
              <w:rPr>
                <w:rFonts w:ascii="Times New Roman"/>
                <w:b w:val="false"/>
                <w:i w:val="false"/>
                <w:color w:val="000000"/>
                <w:sz w:val="20"/>
              </w:rPr>
              <w:t>
(casdo:‌GDCSecurity‌Label‌Id)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түзетуде көрсетілген қорғаныштық жапсырманың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27. Өзгерістер коды</w:t>
            </w:r>
          </w:p>
          <w:p>
            <w:pPr>
              <w:spacing w:after="20"/>
              <w:ind w:left="20"/>
              <w:jc w:val="both"/>
            </w:pPr>
            <w:r>
              <w:rPr>
                <w:rFonts w:ascii="Times New Roman"/>
                <w:b w:val="false"/>
                <w:i w:val="false"/>
                <w:color w:val="000000"/>
                <w:sz w:val="20"/>
              </w:rPr>
              <w:t>
(cacdo:‌GDCChange‌Details)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cacdo:‌GDCChange‌Details‌Type (M.CA.CDT.00162)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27.1. Өзгерістер енгізу кезеңінің коды</w:t>
            </w:r>
          </w:p>
          <w:p>
            <w:pPr>
              <w:spacing w:after="20"/>
              <w:ind w:left="20"/>
              <w:jc w:val="both"/>
            </w:pPr>
            <w:r>
              <w:rPr>
                <w:rFonts w:ascii="Times New Roman"/>
                <w:b w:val="false"/>
                <w:i w:val="false"/>
                <w:color w:val="000000"/>
                <w:sz w:val="20"/>
              </w:rPr>
              <w:t>
(casdo:‌Stage‌Change‌Code)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кезеңінің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27.2. Өзгерістер енгізу үшін негіздеменің коды</w:t>
            </w:r>
          </w:p>
          <w:p>
            <w:pPr>
              <w:spacing w:after="20"/>
              <w:ind w:left="20"/>
              <w:jc w:val="both"/>
            </w:pPr>
            <w:r>
              <w:rPr>
                <w:rFonts w:ascii="Times New Roman"/>
                <w:b w:val="false"/>
                <w:i w:val="false"/>
                <w:color w:val="000000"/>
                <w:sz w:val="20"/>
              </w:rPr>
              <w:t>
(casdo:‌Reason‌Change‌Code)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үшін негіз қызметін атқаратын мән-жайлардың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27.3. Тауарлардың мөлшері (салмағы) өзгерісінің коды</w:t>
            </w:r>
          </w:p>
          <w:p>
            <w:pPr>
              <w:spacing w:after="20"/>
              <w:ind w:left="20"/>
              <w:jc w:val="both"/>
            </w:pPr>
            <w:r>
              <w:rPr>
                <w:rFonts w:ascii="Times New Roman"/>
                <w:b w:val="false"/>
                <w:i w:val="false"/>
                <w:color w:val="000000"/>
                <w:sz w:val="20"/>
              </w:rPr>
              <w:t>
(casdo:‌Quantity‌Change‌Code)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мөлшеріне (салмағына)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27.4. Тауарлардың шығарылған елі (преференциялар) өзгерісінің коды</w:t>
            </w:r>
          </w:p>
          <w:p>
            <w:pPr>
              <w:spacing w:after="20"/>
              <w:ind w:left="20"/>
              <w:jc w:val="both"/>
            </w:pPr>
            <w:r>
              <w:rPr>
                <w:rFonts w:ascii="Times New Roman"/>
                <w:b w:val="false"/>
                <w:i w:val="false"/>
                <w:color w:val="000000"/>
                <w:sz w:val="20"/>
              </w:rPr>
              <w:t>
(casdo:‌Country‌Change‌Code)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тауарлардың шығарылған елі және (немесе) тарифтік преференциялар туралы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27.5. Тауардың ЕАЭО СЭҚ ТН бойынша кодының өзгеруі</w:t>
            </w:r>
          </w:p>
          <w:p>
            <w:pPr>
              <w:spacing w:after="20"/>
              <w:ind w:left="20"/>
              <w:jc w:val="both"/>
            </w:pPr>
            <w:r>
              <w:rPr>
                <w:rFonts w:ascii="Times New Roman"/>
                <w:b w:val="false"/>
                <w:i w:val="false"/>
                <w:color w:val="000000"/>
                <w:sz w:val="20"/>
              </w:rPr>
              <w:t>
(casdo:‌TNVEDChange‌Code)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тауардың ЕАЭО СЭҚ ТН бойынша біліктілік кодына қатысты мәліметтер өзгерісінің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27.6. Тауарлардың кедендік құны туралы мәліметтер өзгерісінің коды</w:t>
            </w:r>
          </w:p>
          <w:p>
            <w:pPr>
              <w:spacing w:after="20"/>
              <w:ind w:left="20"/>
              <w:jc w:val="both"/>
            </w:pPr>
            <w:r>
              <w:rPr>
                <w:rFonts w:ascii="Times New Roman"/>
                <w:b w:val="false"/>
                <w:i w:val="false"/>
                <w:color w:val="000000"/>
                <w:sz w:val="20"/>
              </w:rPr>
              <w:t>
(casdo:‌Customs‌Cost‌Change‌Code)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кедендік құнына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27.7. Есептелген (төленген) төлемдер туралы мәліметтер өзгерісінің коды</w:t>
            </w:r>
          </w:p>
          <w:p>
            <w:pPr>
              <w:spacing w:after="20"/>
              <w:ind w:left="20"/>
              <w:jc w:val="both"/>
            </w:pPr>
            <w:r>
              <w:rPr>
                <w:rFonts w:ascii="Times New Roman"/>
                <w:b w:val="false"/>
                <w:i w:val="false"/>
                <w:color w:val="000000"/>
                <w:sz w:val="20"/>
              </w:rPr>
              <w:t>
(casdo:‌Customs‌Payment‌Change‌Code)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есептелген (төленген) кедендік, өзге де төлемдерге қатысты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27.8. Декларацияның өзге де мәліметтері өзгерісінің коды</w:t>
            </w:r>
          </w:p>
          <w:p>
            <w:pPr>
              <w:spacing w:after="20"/>
              <w:ind w:left="20"/>
              <w:jc w:val="both"/>
            </w:pPr>
            <w:r>
              <w:rPr>
                <w:rFonts w:ascii="Times New Roman"/>
                <w:b w:val="false"/>
                <w:i w:val="false"/>
                <w:color w:val="000000"/>
                <w:sz w:val="20"/>
              </w:rPr>
              <w:t>
(casdo:‌Other‌Change‌Code)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өзгерістердің және (немесе) толықтырулардың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28. Тауарлар шығарылымының нөмірі</w:t>
            </w:r>
          </w:p>
          <w:p>
            <w:pPr>
              <w:spacing w:after="20"/>
              <w:ind w:left="20"/>
              <w:jc w:val="both"/>
            </w:pPr>
            <w:r>
              <w:rPr>
                <w:rFonts w:ascii="Times New Roman"/>
                <w:b w:val="false"/>
                <w:i w:val="false"/>
                <w:color w:val="000000"/>
                <w:sz w:val="20"/>
              </w:rPr>
              <w:t>
(cacdo:‌Goods‌Release‌Id‌Details)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cacdo:‌Goods‌Release‌Id‌Details‌Type (M.CA.CDT.00286)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күннің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мына шаблонға сәйкес келтірілуге тиіс: YYYY-MM-DD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28.2. Тауарлар шығарылымының тіркеу нөмірі</w:t>
            </w:r>
          </w:p>
          <w:p>
            <w:pPr>
              <w:spacing w:after="20"/>
              <w:ind w:left="20"/>
              <w:jc w:val="both"/>
            </w:pPr>
            <w:r>
              <w:rPr>
                <w:rFonts w:ascii="Times New Roman"/>
                <w:b w:val="false"/>
                <w:i w:val="false"/>
                <w:color w:val="000000"/>
                <w:sz w:val="20"/>
              </w:rPr>
              <w:t>
(cacdo:‌Release‌Id‌Details)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шығарылымының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cacdo:‌Release‌Id‌Details‌Type (M.CA.CDT.00411)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28.2.2. Тауарлар шығарылымының тіркеу нөмірі</w:t>
            </w:r>
          </w:p>
          <w:p>
            <w:pPr>
              <w:spacing w:after="20"/>
              <w:ind w:left="20"/>
              <w:jc w:val="both"/>
            </w:pPr>
            <w:r>
              <w:rPr>
                <w:rFonts w:ascii="Times New Roman"/>
                <w:b w:val="false"/>
                <w:i w:val="false"/>
                <w:color w:val="000000"/>
                <w:sz w:val="20"/>
              </w:rPr>
              <w:t>
(casdo:‌Release‌Id)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журналы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Бірыңғайланған символдар жолы.</w:t>
            </w:r>
          </w:p>
          <w:p>
            <w:pPr>
              <w:spacing w:after="20"/>
              <w:ind w:left="20"/>
              <w:jc w:val="both"/>
            </w:pPr>
            <w:r>
              <w:rPr>
                <w:rFonts w:ascii="Times New Roman"/>
                <w:b w:val="false"/>
                <w:i w:val="false"/>
                <w:color w:val="000000"/>
                <w:sz w:val="20"/>
              </w:rPr>
              <w:t>
Ең қысқа ұзындық: 1.</w:t>
            </w:r>
          </w:p>
          <w:p>
            <w:pPr>
              <w:spacing w:after="20"/>
              <w:ind w:left="20"/>
              <w:jc w:val="both"/>
            </w:pPr>
            <w:r>
              <w:rPr>
                <w:rFonts w:ascii="Times New Roman"/>
                <w:b w:val="false"/>
                <w:i w:val="false"/>
                <w:color w:val="000000"/>
                <w:sz w:val="20"/>
              </w:rPr>
              <w:t>
Ең ұзын ұзындық: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*Егер тиісті деректемелердегі мәліметтер Одақ құқығына, мүше мемлекеттердің заңнамасына сәйкес тауарларға арналған декларацияны түзетуге жататын немесе мәліметтерді автоматтандырылған өңдеу қажет болатын жағдайда қолданылады.</w:t>
      </w:r>
    </w:p>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