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97dc" w14:textId="c409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ветеринариялық-санитариялық мәртебелерінің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155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58-бабына</w:t>
      </w:r>
      <w:r>
        <w:rPr>
          <w:rFonts w:ascii="Times New Roman"/>
          <w:b w:val="false"/>
          <w:i w:val="false"/>
          <w:color w:val="000000"/>
          <w:sz w:val="28"/>
        </w:rPr>
        <w:t xml:space="preserve"> және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Кәсіпорындардың ветеринариялық-санитариялық мәртебелерінің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оператордың анықтамалыққа қатысты функцияларын Еуразиялық экономикалық комиссия орындайды;</w:t>
      </w:r>
    </w:p>
    <w:p>
      <w:pPr>
        <w:spacing w:after="0"/>
        <w:ind w:left="0"/>
        <w:jc w:val="both"/>
      </w:pPr>
      <w:r>
        <w:rPr>
          <w:rFonts w:ascii="Times New Roman"/>
          <w:b w:val="false"/>
          <w:i w:val="false"/>
          <w:color w:val="000000"/>
          <w:sz w:val="28"/>
        </w:rPr>
        <w:t>
      ветеринариялық-санитариялық шараларды қолдану аясында Еуразиялық экономикалық одақ шеңберінде жалпы процестерді іске асыру кезінде анықтамалықтың кодтық белгіленімдерін пайдалану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155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Кәсіпорындардың ветеринариялық-санитариялық мәртебелерінің АНЫҚТАМАЛЫҒЫ</w:t>
      </w:r>
    </w:p>
    <w:bookmarkEnd w:id="3"/>
    <w:bookmarkStart w:name="z8" w:id="4"/>
    <w:p>
      <w:pPr>
        <w:spacing w:after="0"/>
        <w:ind w:left="0"/>
        <w:jc w:val="left"/>
      </w:pPr>
      <w:r>
        <w:rPr>
          <w:rFonts w:ascii="Times New Roman"/>
          <w:b/>
          <w:i w:val="false"/>
          <w:color w:val="000000"/>
        </w:rPr>
        <w:t xml:space="preserve"> I. Анықтамалықтан алынған егжей-тегжейлі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ветеринариялық-санитариялық мәртебесінің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ветеринариялық-санитариялық мәртебесінің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ветеринариялық-санитариялық мәртебесінің ағылшын тіліндегі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limitations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temporarily restricted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зертханалық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enhanced laboratory control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requirements</w:t>
            </w:r>
          </w:p>
        </w:tc>
      </w:tr>
    </w:tbl>
    <w:bookmarkStart w:name="z9" w:id="5"/>
    <w:p>
      <w:pPr>
        <w:spacing w:after="0"/>
        <w:ind w:left="0"/>
        <w:jc w:val="left"/>
      </w:pPr>
      <w:r>
        <w:rPr>
          <w:rFonts w:ascii="Times New Roman"/>
          <w:b/>
          <w:i w:val="false"/>
          <w:color w:val="000000"/>
        </w:rPr>
        <w:t xml:space="preserve"> II. Анықтамалықтың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ветеринариялық-санитариялық мәртебесінің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ЕО027-2019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155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155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одақтың және ветеринариялық бақылауға (қадағалауға) жататын тауарларды өндіретін,  қайта өңдейтін және (немесе) сақтайтын үшінші елдердің кәсіпорындарының ветеринариялық-санитариялық мәртебелері туралы мәліметтерді жүйелеуге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жағдайда: ветеринариялық бақылауға (қадағалауға) жататын тауарларды өндіретін,  шығаратын, қайта өңдейтін және (немесе) сақтайтын ұйымдардың және тұлғалардың тізілімдерін қалыптастыру, жүргізу пайдалану кезінде; Еуразиялық экономикалық одақ шеңберінде жалпы процестерді іске асыру кезінде ақпараттық өзара іс-қимыл кезінде қолданылатын электрондық құжаттарды (мәліметтерді) қалыптастыру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ветеринариялық-санитариялық мәртебесі, Еуразиялық экономикалық одақ кәсіпорындарының тізілімі, үшінші елдер кәсіпорындарының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өкілеттігі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аймақтық)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 (сыныптауыштары)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жүйелендірудің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Еуразиялық экономикалық комиссияның актісіне сәйкес оператор орындайды. Оператор өзекті мәліметтерді Еуразиялық экономикалық одақтың ақпараттық бірыңғай нормативтік-анықтамалық жүйесі ресурстарына орналастыруды қамтамасыз етеді. Мән алып тасталған жағдайда Еуразиялық экономикалық комиссияның анықтамалықтағы жазбаның қолданысы аяқталуын регламенттейтін актісі туралы мәліметтерді көрсете отырып, анықтамалықтың жазбасы алынып тасталған күннен бастап қолданылмайды деп белгіленеді. Анықтамалықтың кодтары бірегей болып табылады, анықтамалықтың кодтарын, оның ішінде қолданылмайтындарын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(жолақтардың құрамы, олардың мәндерінің саласы және қалыптастыру ережесі) осы құжаттың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 жетімді ақпаратқа жатқызылады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 осы құжаттың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беру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порталына жариялау</w:t>
            </w:r>
          </w:p>
        </w:tc>
      </w:tr>
    </w:tbl>
    <w:bookmarkStart w:name="z10" w:id="6"/>
    <w:p>
      <w:pPr>
        <w:spacing w:after="0"/>
        <w:ind w:left="0"/>
        <w:jc w:val="left"/>
      </w:pPr>
      <w:r>
        <w:rPr>
          <w:rFonts w:ascii="Times New Roman"/>
          <w:b/>
          <w:i w:val="false"/>
          <w:color w:val="000000"/>
        </w:rPr>
        <w:t xml:space="preserve"> III. Анықтамалық құрылымының сипаттамасы</w:t>
      </w:r>
    </w:p>
    <w:bookmarkEnd w:id="6"/>
    <w:bookmarkStart w:name="z11" w:id="7"/>
    <w:p>
      <w:pPr>
        <w:spacing w:after="0"/>
        <w:ind w:left="0"/>
        <w:jc w:val="both"/>
      </w:pPr>
      <w:r>
        <w:rPr>
          <w:rFonts w:ascii="Times New Roman"/>
          <w:b w:val="false"/>
          <w:i w:val="false"/>
          <w:color w:val="000000"/>
          <w:sz w:val="28"/>
        </w:rPr>
        <w:t>
      1. Бұл бөлім анықтамалықтың құрылымын және деректемелер құрамын, оның ішінде деректемелер мәндерінің саласы мен оларды қалыптастыру ережесін айқындайды.</w:t>
      </w:r>
    </w:p>
    <w:bookmarkEnd w:id="7"/>
    <w:bookmarkStart w:name="z12" w:id="8"/>
    <w:p>
      <w:pPr>
        <w:spacing w:after="0"/>
        <w:ind w:left="0"/>
        <w:jc w:val="both"/>
      </w:pPr>
      <w:r>
        <w:rPr>
          <w:rFonts w:ascii="Times New Roman"/>
          <w:b w:val="false"/>
          <w:i w:val="false"/>
          <w:color w:val="000000"/>
          <w:sz w:val="28"/>
        </w:rPr>
        <w:t>
      2. Анықтамалықтың құрылымы және деректемелер құрамы кестеде келтірілген, онда мына жолақтар (бағандар) қалыптырылады:</w:t>
      </w:r>
    </w:p>
    <w:bookmarkEnd w:id="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ережесі" – деректеменің мақсатын нақтылайтын және оны қалыптастыру (толтыру) ережесін айқындайтын мәтін немесе деректеменің ықтимал мәндерін сөзбен сипаттау;</w:t>
      </w:r>
    </w:p>
    <w:p>
      <w:pPr>
        <w:spacing w:after="0"/>
        <w:ind w:left="0"/>
        <w:jc w:val="both"/>
      </w:pPr>
      <w:r>
        <w:rPr>
          <w:rFonts w:ascii="Times New Roman"/>
          <w:b w:val="false"/>
          <w:i w:val="false"/>
          <w:color w:val="000000"/>
          <w:sz w:val="28"/>
        </w:rPr>
        <w:t>
      "көп." – деректеменің көптігі (деректеменің ықтимал қайталану міндеттілігі (опциялығы) және саны).</w:t>
      </w:r>
    </w:p>
    <w:bookmarkStart w:name="z13" w:id="9"/>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белгіленімдер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&gt;1);</w:t>
      </w:r>
    </w:p>
    <w:p>
      <w:pPr>
        <w:spacing w:after="0"/>
        <w:ind w:left="0"/>
        <w:jc w:val="both"/>
      </w:pPr>
      <w:r>
        <w:rPr>
          <w:rFonts w:ascii="Times New Roman"/>
          <w:b w:val="false"/>
          <w:i w:val="false"/>
          <w:color w:val="000000"/>
          <w:sz w:val="28"/>
        </w:rPr>
        <w:t>
      1..* – деректеме міндетті, шектеусіз қайталана  алады;</w:t>
      </w:r>
    </w:p>
    <w:p>
      <w:pPr>
        <w:spacing w:after="0"/>
        <w:ind w:left="0"/>
        <w:jc w:val="both"/>
      </w:pPr>
      <w:r>
        <w:rPr>
          <w:rFonts w:ascii="Times New Roman"/>
          <w:b w:val="false"/>
          <w:i w:val="false"/>
          <w:color w:val="000000"/>
          <w:sz w:val="28"/>
        </w:rPr>
        <w:t>
      n..* – деректеме міндетті, кемінде n рет қайталануы тиіс (n &gt;1);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қайталануы тиіс (n &gt;1, m &gt;1);</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қайталана  алады;</w:t>
      </w:r>
    </w:p>
    <w:p>
      <w:pPr>
        <w:spacing w:after="0"/>
        <w:ind w:left="0"/>
        <w:jc w:val="both"/>
      </w:pPr>
      <w:r>
        <w:rPr>
          <w:rFonts w:ascii="Times New Roman"/>
          <w:b w:val="false"/>
          <w:i w:val="false"/>
          <w:color w:val="000000"/>
          <w:sz w:val="28"/>
        </w:rPr>
        <w:t xml:space="preserve">
      0.. m – деректеме опциялы, m реттен артық емес қайталана алады (m &gt;1). </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Анықтамалықтың құрылымы және деректемелер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Кәсіпорындардың ветеринариялық- санитариялық мәртебелері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Кәсіпорынның ветеринариялық- санитариялық мәртебесінің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символдар жолы:</w:t>
            </w:r>
          </w:p>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кодтаудың реттік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Кәсіпорынның ветеринариялық- санитариялық мәртебесінің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Кәсіпорынның ветеринариялық- санитариялық мәртебесінің ағылшын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Қолданысы басталатын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YYYY-MM-DD форматымен </w:t>
            </w:r>
          </w:p>
          <w:p>
            <w:pPr>
              <w:spacing w:after="20"/>
              <w:ind w:left="20"/>
              <w:jc w:val="both"/>
            </w:pPr>
            <w:r>
              <w:rPr>
                <w:rFonts w:ascii="Times New Roman"/>
                <w:b w:val="false"/>
                <w:i w:val="false"/>
                <w:color w:val="000000"/>
                <w:sz w:val="20"/>
              </w:rPr>
              <w:t>
ИСО 8601–2001 мемлекеттік стандарттарына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Анықтамалықтағы жазбаның қолданысы басталуын регламенттейтін акт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халықаралық құқықтың нормативтік құқықтық актілер түрлерінің сыныптауышына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YYYY-MM-DD форматымен </w:t>
            </w:r>
          </w:p>
          <w:p>
            <w:pPr>
              <w:spacing w:after="20"/>
              <w:ind w:left="20"/>
              <w:jc w:val="both"/>
            </w:pPr>
            <w:r>
              <w:rPr>
                <w:rFonts w:ascii="Times New Roman"/>
                <w:b w:val="false"/>
                <w:i w:val="false"/>
                <w:color w:val="000000"/>
                <w:sz w:val="20"/>
              </w:rPr>
              <w:t>
ИСО 8601–2001мемлекеттік стандарттарына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Қолданысы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YYYY-MM-DD форматымен </w:t>
            </w:r>
          </w:p>
          <w:p>
            <w:pPr>
              <w:spacing w:after="20"/>
              <w:ind w:left="20"/>
              <w:jc w:val="both"/>
            </w:pPr>
            <w:r>
              <w:rPr>
                <w:rFonts w:ascii="Times New Roman"/>
                <w:b w:val="false"/>
                <w:i w:val="false"/>
                <w:color w:val="000000"/>
                <w:sz w:val="20"/>
              </w:rPr>
              <w:t>
ИСО 8601–2001 мемлекеттік стандарттарына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Анықтамалықтағы жазба  қолданысының аяқталуын регламенттейтін акт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символдар жолы </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 халықаралық құқықтың нормативтік құқықтық актілер түрлерінің сыныптауышына сәйкес кодтық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YYYY-MM-DD форматымен </w:t>
            </w:r>
          </w:p>
          <w:p>
            <w:pPr>
              <w:spacing w:after="20"/>
              <w:ind w:left="20"/>
              <w:jc w:val="both"/>
            </w:pPr>
            <w:r>
              <w:rPr>
                <w:rFonts w:ascii="Times New Roman"/>
                <w:b w:val="false"/>
                <w:i w:val="false"/>
                <w:color w:val="000000"/>
                <w:sz w:val="20"/>
              </w:rPr>
              <w:t>
ИСО 8601–2001 мемлекеттік стандарттарына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