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59ce" w14:textId="55b5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алюминий электр-лизерлерді футерлеу үшін табандық массаға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17 қыркүйектегі № 161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қосалқы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ставкалары белгіленсін;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Бірыңғай кедендік тарифіне ескерту мынадай мазмұндағы 61С ескертумен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61С)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(нөл) %-ы мөлшеріндегі кедендік  әкелу бажының ставкасы Еуразиялық экономикалық комиссия Алқасының 2019 жылғы 17 қыркүйектегі № 161 шешімі күшіне енген күннен бастап қоса алғанда 31.10.2020 жылға дейін қолданылады.".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өлш. 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қосылатын КІШІ ҚОСАЛҚЫ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өлш. 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өзгелер: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хинолинде ерімейтін заттардың салмақ үлесі 76 %-дан кем болмайтын сусымалы майлы материал түріндегі алюминий электр-лизерлерді футерлеу үшін табандық масса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 өзгелер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 кедендік әкелу баждарының СТАВКАЛАРЫ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 (кедендік құннан пайыздармен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хинолинде ерімейтін заттардың салмақ үлесі 76 %-дан кем болмайтын сусымалы майлы материал түріндегі алюминий электр-лизерлерді футерлеу үшін табандық масса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 өзгелер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