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5422" w14:textId="d185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телевизиялық қабылдағыштың орталық процессоры үшін жылу қайтарғышты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29 қазандағы № 184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w:t>
      </w:r>
      <w:r>
        <w:rPr>
          <w:rFonts w:ascii="Times New Roman"/>
          <w:b/>
          <w:i w:val="false"/>
          <w:color w:val="000000"/>
          <w:sz w:val="28"/>
        </w:rPr>
        <w:t xml:space="preserve">Еуразиялық экономикалық комиссия Алқасы </w:t>
      </w:r>
      <w:r>
        <w:rPr>
          <w:rFonts w:ascii="Times New Roman"/>
          <w:b w:val="false"/>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Қалыптау әдісімен алюминий пластинасынан жасалған металл бұйым болып табылатын, орталық процессорға орнату үшін технологиялық тесіктері және бұйымды телевизиялық қабылдағыштың негізгі платасында бекіту үшін бекіту элементтері бар, ол жұмыс істеу кезінде оның қызып кетуін болғызбау мақсатында орталық процессордан жылуды бұруға және таратуға арналған теледидар қабылдағышының орталық процессоры үшін жылу бұрғыш сыртқы экономикалық қызметтің тауар номенклатурасына Түсіндірмелердің 1-негізгі қағидасына сәйкес </w:t>
      </w:r>
      <w:r>
        <w:rPr>
          <w:rFonts w:ascii="Times New Roman"/>
          <w:b/>
          <w:i w:val="false"/>
          <w:color w:val="000000"/>
          <w:sz w:val="28"/>
        </w:rPr>
        <w:t>Еуразиялық экономикалық одақтың сыртқы экономикалық қызметінің Бі</w:t>
      </w:r>
      <w:r>
        <w:rPr>
          <w:rFonts w:ascii="Times New Roman"/>
          <w:b/>
          <w:i w:val="false"/>
          <w:color w:val="000000"/>
          <w:sz w:val="28"/>
        </w:rPr>
        <w:t xml:space="preserve">рыңғай тауар номенклатурасының </w:t>
      </w:r>
      <w:r>
        <w:rPr>
          <w:rFonts w:ascii="Times New Roman"/>
          <w:b/>
          <w:i w:val="false"/>
          <w:color w:val="000000"/>
          <w:sz w:val="28"/>
        </w:rPr>
        <w:t>8529 тауар позициясында сыныпталады.</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