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767a" w14:textId="3c87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қағаз қапшықтарды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қарашадағы № 196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Клапаны және бүйір жақтары (соның ішінде бүктемелері) бар, түбінің ені кемінде 40 см (бүктеулердің немесе бүйір жақтарының мөлшерін есепке алмағанда), толтырылған күйде тікбұрышты параллелепипед пішінін қабылдайтын, мәтін жазылған және (немесе) суреттер басылған (немесе оларсыз) өнімді орналастыруға, қорғауға, орнын ауыстыруға және сақтауға арналған жабық типті қағаз қапшықтар сыртқы экономикалық қызметтің тауар номенклатурасына Түсіндірмелердің негізгі 1 және 6-қағидаларына сәйкес Еуразиялық экономикалық одақтың сыртқы экономикалық қызметінің Бірыңғай тауар номенклатурасының 4819 40 000 0 қосалқы позициясында сыныпталады (қағаз қапшықтардың түбінің енін өлшеу орындары көрсетілген схемалық кескіні қосымшада берілген).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196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Қағаз қапшықтардың түбінің енін өлшеу орындары көрсетілген СХЕМАЛЫҚ КЕСКІНІ</w:t>
      </w:r>
    </w:p>
    <w:bookmarkEnd w:id="2"/>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286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86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 – түбінің ені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