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fc53" w14:textId="ef4f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Жарық шығаратын диодты (LED) шамдардың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208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0"/>
    <w:bookmarkStart w:name="z3" w:id="1"/>
    <w:p>
      <w:pPr>
        <w:spacing w:after="0"/>
        <w:ind w:left="0"/>
        <w:jc w:val="both"/>
      </w:pPr>
      <w:r>
        <w:rPr>
          <w:rFonts w:ascii="Times New Roman"/>
          <w:b w:val="false"/>
          <w:i w:val="false"/>
          <w:color w:val="000000"/>
          <w:sz w:val="28"/>
        </w:rPr>
        <w:t>
      а) № 1 қосымшаға сәйкес Еуразиялық экономикалық одақтың сыртқы экономикалық қызметінің Бірыңғай тауар номенклатурасынан қосалқы позиция алып тасталсын;</w:t>
      </w:r>
    </w:p>
    <w:bookmarkEnd w:id="1"/>
    <w:bookmarkStart w:name="z4" w:id="2"/>
    <w:p>
      <w:pPr>
        <w:spacing w:after="0"/>
        <w:ind w:left="0"/>
        <w:jc w:val="both"/>
      </w:pPr>
      <w:r>
        <w:rPr>
          <w:rFonts w:ascii="Times New Roman"/>
          <w:b w:val="false"/>
          <w:i w:val="false"/>
          <w:color w:val="000000"/>
          <w:sz w:val="28"/>
        </w:rPr>
        <w:t>
      б) № 2 қосымшаға сәйкес Еуразиялық экономикалық одақтың сыртқы экономикалық қызметінің Бірыңғай тауар номенклатурасына позициялар енгізілсін;</w:t>
      </w:r>
    </w:p>
    <w:bookmarkEnd w:id="2"/>
    <w:bookmarkStart w:name="z5" w:id="3"/>
    <w:p>
      <w:pPr>
        <w:spacing w:after="0"/>
        <w:ind w:left="0"/>
        <w:jc w:val="both"/>
      </w:pPr>
      <w:r>
        <w:rPr>
          <w:rFonts w:ascii="Times New Roman"/>
          <w:b w:val="false"/>
          <w:i w:val="false"/>
          <w:color w:val="000000"/>
          <w:sz w:val="28"/>
        </w:rPr>
        <w:t xml:space="preserve">
      в) № 3 қосымшаға сәйкес Еуразиялық экономикалық одақтың Бірыңғай кедендік тарифінің кедендік әкелу баждарының ставкалары белгіленсін; </w:t>
      </w:r>
    </w:p>
    <w:bookmarkEnd w:id="3"/>
    <w:bookmarkStart w:name="z6" w:id="4"/>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65С ескертпесімен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65С)</w:t>
      </w:r>
      <w:r>
        <w:rPr>
          <w:rFonts w:ascii="Times New Roman"/>
          <w:b w:val="false"/>
          <w:i w:val="false"/>
          <w:color w:val="000000"/>
          <w:sz w:val="28"/>
        </w:rPr>
        <w:t xml:space="preserve"> Кедендік құнның 5% мөлшеріндегі кедендік әкелу бажының ставкасы Еуразиялық экономикалық комиссия Кеңесінің 2019 жылғы 19 желтоқсандағы № 119 шешімі күшіне енген күннен бастап қоса алғанда 31.12.2020 дейінгі аралықта қолданылады.";</w:t>
      </w:r>
    </w:p>
    <w:bookmarkStart w:name="z7" w:id="5"/>
    <w:p>
      <w:pPr>
        <w:spacing w:after="0"/>
        <w:ind w:left="0"/>
        <w:jc w:val="both"/>
      </w:pPr>
      <w:r>
        <w:rPr>
          <w:rFonts w:ascii="Times New Roman"/>
          <w:b w:val="false"/>
          <w:i w:val="false"/>
          <w:color w:val="000000"/>
          <w:sz w:val="28"/>
        </w:rPr>
        <w:t xml:space="preserve">
      2. Осы Шешім Еуразиялық экономикалық комиссия Кеңесінің Қазақстан Республикасы Дүниежүзілік сауда ұйымына қосылу шарты ретінде қабылдаған міндеттемелерге сәйкес, оларға қатысты Еуразиялық экономикалық одақтың Бірыңғай кедендік тарифінің баж ставкаларымен салыстырғанда неғұрлым төмен кедендік әкелу баждарының ставкалары қолданылатын тауарлардың және жарық шығаратын диодты (LED) шамдарға қатысты осындай баж ставкалары мөлшерлерінің тізбесіне өзгерістер енгізу туралы Шешімі күшіне енген күннен бастап күшіне енеді.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208 шешіміне</w:t>
            </w:r>
            <w:r>
              <w:br/>
            </w:r>
            <w:r>
              <w:rPr>
                <w:rFonts w:ascii="Times New Roman"/>
                <w:b w:val="false"/>
                <w:i w:val="false"/>
                <w:color w:val="000000"/>
                <w:sz w:val="20"/>
              </w:rPr>
              <w:t>№ 1 ҚОСЫМША</w:t>
            </w:r>
          </w:p>
        </w:tc>
      </w:tr>
    </w:tbl>
    <w:bookmarkStart w:name="z9" w:id="6"/>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 ҚОСАЛҚЫ ПОЗИЦИЯ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жарық шығаратын диодты (LED) шамдар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208 шешіміне</w:t>
            </w:r>
            <w:r>
              <w:br/>
            </w:r>
            <w:r>
              <w:rPr>
                <w:rFonts w:ascii="Times New Roman"/>
                <w:b w:val="false"/>
                <w:i w:val="false"/>
                <w:color w:val="000000"/>
                <w:sz w:val="20"/>
              </w:rPr>
              <w:t>№ 2 ҚОСЫМША</w:t>
            </w:r>
          </w:p>
        </w:tc>
      </w:tr>
    </w:tbl>
    <w:bookmarkStart w:name="z11" w:id="7"/>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 ПОЗИЦИЯЛАР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 шығаратын диодты (LED)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люминофор бар композит жабынды, кем дегенде 24 дәйекті жалғанған төсемдегі жарық диодты шамдарды білдіретін жарық диодты жіптермен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кем дегенде 25 мм тік түтік түріндегі екі цокольді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 208 шешіміне</w:t>
            </w:r>
            <w:r>
              <w:br/>
            </w:r>
            <w:r>
              <w:rPr>
                <w:rFonts w:ascii="Times New Roman"/>
                <w:b w:val="false"/>
                <w:i w:val="false"/>
                <w:color w:val="000000"/>
                <w:sz w:val="20"/>
              </w:rPr>
              <w:t>№ 3 ҚОСЫМША</w:t>
            </w:r>
          </w:p>
        </w:tc>
      </w:tr>
    </w:tbl>
    <w:bookmarkStart w:name="z13" w:id="8"/>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 СТАВКАЛАРЫ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әкелу бажының ставкасы </w:t>
            </w:r>
            <w:r>
              <w:rPr>
                <w:rFonts w:ascii="Times New Roman"/>
                <w:b/>
                <w:i w:val="false"/>
                <w:color w:val="000000"/>
                <w:sz w:val="20"/>
              </w:rPr>
              <w:t>(</w:t>
            </w:r>
            <w:r>
              <w:rPr>
                <w:rFonts w:ascii="Times New Roman"/>
                <w:b/>
                <w:i w:val="false"/>
                <w:color w:val="000000"/>
                <w:sz w:val="20"/>
              </w:rPr>
              <w:t>кеден</w:t>
            </w:r>
            <w:r>
              <w:rPr>
                <w:rFonts w:ascii="Times New Roman"/>
                <w:b/>
                <w:i w:val="false"/>
                <w:color w:val="000000"/>
                <w:sz w:val="20"/>
              </w:rPr>
              <w:t xml:space="preserve">дік </w:t>
            </w:r>
            <w:r>
              <w:rPr>
                <w:rFonts w:ascii="Times New Roman"/>
                <w:b/>
                <w:i w:val="false"/>
                <w:color w:val="000000"/>
                <w:sz w:val="20"/>
              </w:rPr>
              <w:t>құннан пайызбен не евромен, не АҚШ долларымен</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люминофор бар композит жабынды, кем дегенде 24 дәйекті жалғанған төсемдегі жарық диодты шамдарды білдіретін жарық диодты жіптермен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65С)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кем дегенде 25 мм тік түтік түріндегі екі цокольді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65С)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