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91bc" w14:textId="7f79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Маршрут пункттері түрлерінің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Маршрут пункттері түрлерінің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жүйесінің ресурстары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Анықтамалыққа қатысты оператор қызметін Еуразиялық экономикалық комиссия атқарады;</w:t>
      </w:r>
    </w:p>
    <w:p>
      <w:pPr>
        <w:spacing w:after="0"/>
        <w:ind w:left="0"/>
        <w:jc w:val="both"/>
      </w:pPr>
      <w:r>
        <w:rPr>
          <w:rFonts w:ascii="Times New Roman"/>
          <w:b w:val="false"/>
          <w:i w:val="false"/>
          <w:color w:val="000000"/>
          <w:sz w:val="28"/>
        </w:rPr>
        <w:t>
      Анықтамалықтың кодтық белгіленімдерін пайдалану Еуразиялық экономикалық одақ шеңберінде жалпы процестерді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231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Маршрут пункттері түрлерінің АНЫҚТАМАЛЫҒЫ</w:t>
      </w:r>
    </w:p>
    <w:bookmarkEnd w:id="3"/>
    <w:bookmarkStart w:name="z8" w:id="4"/>
    <w:p>
      <w:pPr>
        <w:spacing w:after="0"/>
        <w:ind w:left="0"/>
        <w:jc w:val="left"/>
      </w:pPr>
      <w:r>
        <w:rPr>
          <w:rFonts w:ascii="Times New Roman"/>
          <w:b/>
          <w:i w:val="false"/>
          <w:color w:val="000000"/>
        </w:rPr>
        <w:t xml:space="preserve"> I. Анықтамалықтың ізеуірттелген мәліметтері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пункттері түрінің к</w:t>
            </w:r>
            <w:r>
              <w:rPr>
                <w:rFonts w:ascii="Times New Roman"/>
                <w:b/>
                <w:i w:val="false"/>
                <w:color w:val="000000"/>
                <w:sz w:val="20"/>
              </w:rPr>
              <w:t>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пункттері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w:t>
            </w:r>
          </w:p>
        </w:tc>
      </w:tr>
    </w:tbl>
    <w:bookmarkStart w:name="z9" w:id="5"/>
    <w:p>
      <w:pPr>
        <w:spacing w:after="0"/>
        <w:ind w:left="0"/>
        <w:jc w:val="left"/>
      </w:pPr>
      <w:r>
        <w:rPr>
          <w:rFonts w:ascii="Times New Roman"/>
          <w:b/>
          <w:i w:val="false"/>
          <w:color w:val="000000"/>
        </w:rPr>
        <w:t xml:space="preserve"> II. Анықтамалықтың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пункттері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032- 2019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231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231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көліктік (автомобильдік) бақылау нәтижелерін рәсімдеу кезінде пайдаланылатын маршрут пункттерінің түрлері туралы мәліметтерді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маршрут, пункт, маршрут пункті, маршрут пунктінің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Еуразиялық экономикалық комиссияның актісіне сәйкес оператор орындайды. Оператор анықтамалықтан өзекті мәліметтерді Еуразиялық экономикалық одақтың нормативтік-анықтамалық ақпаратының бірыңғай жүйесінің ресурстарына орналастыруды қамтамасыз етеді. Мәні алып тасталған жағдайда анықтамалық жазбасы анықтамалық жазбасының қолданылуының аяқталуын регламенттейтін Еуразиялық экономикалық комиссияның актісі туралы мәліметтерді көрсете отырып, алып тасталған күнінен бастап қолданылмайды деп белгіленеді. Анықтамалық кодтары бірегей болып табылады, анықтамалық кодтарын, оның ішінде қолданылмайтын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құрылымының сипаттамасы (өрістерінің құрамы, олардың мәндерінің саласы және қалыптастыру қағидалары) осы анықтамалықтың III бөлімінде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ізеуірттелген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ізеуірттелген мәліметтері осы анықтамалықтың І бөлімінде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Анықтамалық құрылымының сипаттамасы</w:t>
      </w:r>
    </w:p>
    <w:bookmarkEnd w:id="6"/>
    <w:bookmarkStart w:name="z11" w:id="7"/>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саласын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өрістер (бағандар) қалыптастырылады:</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(опциондылығы) және деректеменің ықтимал қайталану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14" w:id="9"/>
    <w:p>
      <w:pPr>
        <w:spacing w:after="0"/>
        <w:ind w:left="0"/>
        <w:jc w:val="both"/>
      </w:pPr>
      <w:r>
        <w:rPr>
          <w:rFonts w:ascii="Times New Roman"/>
          <w:b w:val="false"/>
          <w:i w:val="false"/>
          <w:color w:val="000000"/>
          <w:sz w:val="28"/>
        </w:rPr>
        <w:t>
      Кесте</w:t>
      </w:r>
    </w:p>
    <w:bookmarkEnd w:id="9"/>
    <w:bookmarkStart w:name="z15" w:id="10"/>
    <w:p>
      <w:pPr>
        <w:spacing w:after="0"/>
        <w:ind w:left="0"/>
        <w:jc w:val="left"/>
      </w:pPr>
      <w:r>
        <w:rPr>
          <w:rFonts w:ascii="Times New Roman"/>
          <w:b/>
          <w:i w:val="false"/>
          <w:color w:val="000000"/>
        </w:rPr>
        <w:t xml:space="preserve"> Анықтамалықтың құрылымы мен деректемелік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Маршрут пункттерінің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Маршрут пункттері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пункттері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Маршрут пункттері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