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d0f17" w14:textId="31d0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одақтағы перспективалық интеграциялық жобалар туралы</w:t>
      </w:r>
    </w:p>
    <w:p>
      <w:pPr>
        <w:spacing w:after="0"/>
        <w:ind w:left="0"/>
        <w:jc w:val="both"/>
      </w:pPr>
      <w:r>
        <w:rPr>
          <w:rFonts w:ascii="Times New Roman"/>
          <w:b w:val="false"/>
          <w:i w:val="false"/>
          <w:color w:val="000000"/>
          <w:sz w:val="28"/>
        </w:rPr>
        <w:t>Еуразиялық экономикалық комиссия Кеңесінің 2019 жылғы 18 қаңтардағы № 1 өкімі</w:t>
      </w:r>
    </w:p>
    <w:p>
      <w:pPr>
        <w:spacing w:after="0"/>
        <w:ind w:left="0"/>
        <w:jc w:val="both"/>
      </w:pPr>
      <w:bookmarkStart w:name="z0" w:id="0"/>
      <w:r>
        <w:rPr>
          <w:rFonts w:ascii="Times New Roman"/>
          <w:b w:val="false"/>
          <w:i w:val="false"/>
          <w:color w:val="000000"/>
          <w:sz w:val="28"/>
        </w:rPr>
        <w:t>
      1. Ресей Федерациясының мынадай перспективалық интеграциялық жобаларды жүзеге асыруға мүдделілігі назарға алынсын:</w:t>
      </w:r>
    </w:p>
    <w:bookmarkEnd w:id="0"/>
    <w:p>
      <w:pPr>
        <w:spacing w:after="0"/>
        <w:ind w:left="0"/>
        <w:jc w:val="both"/>
      </w:pPr>
      <w:r>
        <w:rPr>
          <w:rFonts w:ascii="Times New Roman"/>
          <w:b w:val="false"/>
          <w:i w:val="false"/>
          <w:color w:val="000000"/>
          <w:sz w:val="28"/>
        </w:rPr>
        <w:t>
      еуразиялық ақша аударымдары жүйесін дамыту;</w:t>
      </w:r>
    </w:p>
    <w:p>
      <w:pPr>
        <w:spacing w:after="0"/>
        <w:ind w:left="0"/>
        <w:jc w:val="both"/>
      </w:pPr>
      <w:r>
        <w:rPr>
          <w:rFonts w:ascii="Times New Roman"/>
          <w:b w:val="false"/>
          <w:i w:val="false"/>
          <w:color w:val="000000"/>
          <w:sz w:val="28"/>
        </w:rPr>
        <w:t>
      ауыл шаруашылық тауарлары мен азық-түлік өнімдері саудасында логистикалық және көтерме сауда-бөлу механизмдерін жетілдіру;</w:t>
      </w:r>
    </w:p>
    <w:p>
      <w:pPr>
        <w:spacing w:after="0"/>
        <w:ind w:left="0"/>
        <w:jc w:val="both"/>
      </w:pPr>
      <w:r>
        <w:rPr>
          <w:rFonts w:ascii="Times New Roman"/>
          <w:b w:val="false"/>
          <w:i w:val="false"/>
          <w:color w:val="000000"/>
          <w:sz w:val="28"/>
        </w:rPr>
        <w:t>
      шағын және орта бизнес үшін сандық сауда платформасын (экожүйе) құру;</w:t>
      </w:r>
    </w:p>
    <w:p>
      <w:pPr>
        <w:spacing w:after="0"/>
        <w:ind w:left="0"/>
        <w:jc w:val="both"/>
      </w:pPr>
      <w:r>
        <w:rPr>
          <w:rFonts w:ascii="Times New Roman"/>
          <w:b w:val="false"/>
          <w:i w:val="false"/>
          <w:color w:val="000000"/>
          <w:sz w:val="28"/>
        </w:rPr>
        <w:t>
      білім, ғылым, кино, мәдениет, туризм, демалыс және ойын-сауық, спорт және т.б. салаларда, оның ішінде Еуразиялық экономикалық одаққа мүше мемлекеттердің (бұдан әрі тиісінше – Одақ, мүше мемлекеттер) тілдерінде бірлескен еуразиялық интернет-ресурстар құру.</w:t>
      </w:r>
    </w:p>
    <w:bookmarkStart w:name="z1" w:id="1"/>
    <w:p>
      <w:pPr>
        <w:spacing w:after="0"/>
        <w:ind w:left="0"/>
        <w:jc w:val="both"/>
      </w:pPr>
      <w:r>
        <w:rPr>
          <w:rFonts w:ascii="Times New Roman"/>
          <w:b w:val="false"/>
          <w:i w:val="false"/>
          <w:color w:val="000000"/>
          <w:sz w:val="28"/>
        </w:rPr>
        <w:t>
      2. Мыналар:</w:t>
      </w:r>
    </w:p>
    <w:bookmarkEnd w:id="1"/>
    <w:p>
      <w:pPr>
        <w:spacing w:after="0"/>
        <w:ind w:left="0"/>
        <w:jc w:val="both"/>
      </w:pPr>
      <w:r>
        <w:rPr>
          <w:rFonts w:ascii="Times New Roman"/>
          <w:b w:val="false"/>
          <w:i w:val="false"/>
          <w:color w:val="000000"/>
          <w:sz w:val="28"/>
        </w:rPr>
        <w:t>
      интеграциялық ынтымақтастықты тереңдетуге, кәсіпкерлік бастамаларды қолдауға, азаматтар мен бизнес үшін интеграциялық процестердің тиімділігін қамтамасыз етуге бағытталған перспективалық интеграциялық жобаларды пысықтау;</w:t>
      </w:r>
    </w:p>
    <w:p>
      <w:pPr>
        <w:spacing w:after="0"/>
        <w:ind w:left="0"/>
        <w:jc w:val="both"/>
      </w:pPr>
      <w:r>
        <w:rPr>
          <w:rFonts w:ascii="Times New Roman"/>
          <w:b w:val="false"/>
          <w:i w:val="false"/>
          <w:color w:val="000000"/>
          <w:sz w:val="28"/>
        </w:rPr>
        <w:t>
      әдетте, барлық, бірақ кемінде үш мүше мемлекеттің, сондай-ақ мүше мемлекеттердің шаруашылық жүргізуші субъектілерінің қатысуын көздейтін жобалық форматтағы интеграциялық бастамаларды әзірлеу орынды деп танылсын.</w:t>
      </w:r>
    </w:p>
    <w:bookmarkStart w:name="z2" w:id="2"/>
    <w:p>
      <w:pPr>
        <w:spacing w:after="0"/>
        <w:ind w:left="0"/>
        <w:jc w:val="both"/>
      </w:pPr>
      <w:r>
        <w:rPr>
          <w:rFonts w:ascii="Times New Roman"/>
          <w:b w:val="false"/>
          <w:i w:val="false"/>
          <w:color w:val="000000"/>
          <w:sz w:val="28"/>
        </w:rPr>
        <w:t xml:space="preserve">
      3. Мүше мемлекеттердің үкіметтерінен 2019 жылғы 22 ақпанға дейін үйлестіруші мемлекеттік органдарды және тиісті жобаны іске асыруға мүдделі шаруашылық жүргізуші субъектілерді көрсете отырып, перспективалы интеграциялық жобалар бойынша ұсыныстарды Еуразиялық экономикалық комиссияға жіберу сұралсын. </w:t>
      </w:r>
    </w:p>
    <w:bookmarkEnd w:id="2"/>
    <w:bookmarkStart w:name="z3" w:id="3"/>
    <w:p>
      <w:pPr>
        <w:spacing w:after="0"/>
        <w:ind w:left="0"/>
        <w:jc w:val="both"/>
      </w:pPr>
      <w:r>
        <w:rPr>
          <w:rFonts w:ascii="Times New Roman"/>
          <w:b w:val="false"/>
          <w:i w:val="false"/>
          <w:color w:val="000000"/>
          <w:sz w:val="28"/>
        </w:rPr>
        <w:t>
      4. Еуразиялық экономикалық комиссия мүше мемлекеттермен бірлесіп:</w:t>
      </w:r>
    </w:p>
    <w:bookmarkEnd w:id="3"/>
    <w:p>
      <w:pPr>
        <w:spacing w:after="0"/>
        <w:ind w:left="0"/>
        <w:jc w:val="both"/>
      </w:pPr>
      <w:r>
        <w:rPr>
          <w:rFonts w:ascii="Times New Roman"/>
          <w:b w:val="false"/>
          <w:i w:val="false"/>
          <w:color w:val="000000"/>
          <w:sz w:val="28"/>
        </w:rPr>
        <w:t xml:space="preserve">
      еуразиялық интеграциялық жобаларды басқарудың және оларды қаржыландырудың тиімді жүйесін құру және жобаларды іске асыруға мүше мемлекеттердің бизнес-қоғамдастығын барынша тарту бойынша, соның ішінде перспективалық интеграциялық жобаларды таңдау критерийлері мен оларды әзірлеу тәртібін құру бойынша ұсыныстар дайындасын; </w:t>
      </w:r>
    </w:p>
    <w:p>
      <w:pPr>
        <w:spacing w:after="0"/>
        <w:ind w:left="0"/>
        <w:jc w:val="both"/>
      </w:pPr>
      <w:r>
        <w:rPr>
          <w:rFonts w:ascii="Times New Roman"/>
          <w:b w:val="false"/>
          <w:i w:val="false"/>
          <w:color w:val="000000"/>
          <w:sz w:val="28"/>
        </w:rPr>
        <w:t xml:space="preserve">
      цифрлық трансформация элементтерін көздейтін еуразиялық интеграция жобаларына қатысты, қажет болған кезде Комиссия Кеңесінің шешімдері бойынша мұндай жобаларды іске асырудың жекелеген ерекшеліктерін айқындай отырып, Одақтың цифрлық күн тәртібі шеңберіндегі жобаларды іске асыру механизмін басшылыққа алсын; </w:t>
      </w:r>
    </w:p>
    <w:p>
      <w:pPr>
        <w:spacing w:after="0"/>
        <w:ind w:left="0"/>
        <w:jc w:val="both"/>
      </w:pPr>
      <w:r>
        <w:rPr>
          <w:rFonts w:ascii="Times New Roman"/>
          <w:b w:val="false"/>
          <w:i w:val="false"/>
          <w:color w:val="000000"/>
          <w:sz w:val="28"/>
        </w:rPr>
        <w:t>
      перспективалық интеграциялық жобалардың келісілген тізбелерін қалыптастырсын және оларды жүзеге асыру бойынша ұсыныстарды белгіленген тәртіпте Жоғары Еуразиялық экономикалық кеңестің қарауына ұсынсын.</w:t>
      </w:r>
    </w:p>
    <w:bookmarkStart w:name="z4" w:id="4"/>
    <w:p>
      <w:pPr>
        <w:spacing w:after="0"/>
        <w:ind w:left="0"/>
        <w:jc w:val="both"/>
      </w:pPr>
      <w:r>
        <w:rPr>
          <w:rFonts w:ascii="Times New Roman"/>
          <w:b w:val="false"/>
          <w:i w:val="false"/>
          <w:color w:val="000000"/>
          <w:sz w:val="28"/>
        </w:rPr>
        <w:t>
      5. Осы Өкім Еуразиялық экономикалық одақтың ресми сайтында жарияланған күнінен бастап күшіне енеді.</w:t>
      </w:r>
    </w:p>
    <w:bookmarkEnd w:id="4"/>
    <w:p>
      <w:pPr>
        <w:spacing w:after="0"/>
        <w:ind w:left="0"/>
        <w:jc w:val="left"/>
      </w:pPr>
      <w:r>
        <w:rPr>
          <w:rFonts w:ascii="Times New Roman"/>
          <w:b/>
          <w:i w:val="false"/>
          <w:color w:val="000000"/>
        </w:rPr>
        <w:t xml:space="preserve"> Еуразиялық экономикалық комиссия Кеңесінің мүшелері: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Армения    </w:t>
      </w:r>
      <w:r>
        <w:rPr>
          <w:rFonts w:ascii="Times New Roman"/>
          <w:b w:val="false"/>
          <w:i w:val="false"/>
          <w:color w:val="000000"/>
          <w:sz w:val="28"/>
        </w:rPr>
        <w:t xml:space="preserve">       </w:t>
      </w:r>
      <w:r>
        <w:rPr>
          <w:rFonts w:ascii="Times New Roman"/>
          <w:b w:val="false"/>
          <w:i/>
          <w:color w:val="000000"/>
          <w:sz w:val="28"/>
        </w:rPr>
        <w:t xml:space="preserve">     Беларусь   </w:t>
      </w:r>
      <w:r>
        <w:rPr>
          <w:rFonts w:ascii="Times New Roman"/>
          <w:b w:val="false"/>
          <w:i w:val="false"/>
          <w:color w:val="000000"/>
          <w:sz w:val="28"/>
        </w:rPr>
        <w:t xml:space="preserve">      </w:t>
      </w:r>
      <w:r>
        <w:rPr>
          <w:rFonts w:ascii="Times New Roman"/>
          <w:b w:val="false"/>
          <w:i/>
          <w:color w:val="000000"/>
          <w:sz w:val="28"/>
        </w:rPr>
        <w:t xml:space="preserve">      Қазақстан    </w:t>
      </w:r>
      <w:r>
        <w:rPr>
          <w:rFonts w:ascii="Times New Roman"/>
          <w:b w:val="false"/>
          <w:i w:val="false"/>
          <w:color w:val="000000"/>
          <w:sz w:val="28"/>
        </w:rPr>
        <w:t xml:space="preserve">      </w:t>
      </w:r>
      <w:r>
        <w:rPr>
          <w:rFonts w:ascii="Times New Roman"/>
          <w:b w:val="false"/>
          <w:i/>
          <w:color w:val="000000"/>
          <w:sz w:val="28"/>
        </w:rPr>
        <w:t xml:space="preserve">      Қырғыз    </w:t>
      </w:r>
      <w:r>
        <w:rPr>
          <w:rFonts w:ascii="Times New Roman"/>
          <w:b w:val="false"/>
          <w:i w:val="false"/>
          <w:color w:val="000000"/>
          <w:sz w:val="28"/>
        </w:rPr>
        <w:t xml:space="preserve">         </w:t>
      </w:r>
      <w:r>
        <w:rPr>
          <w:rFonts w:ascii="Times New Roman"/>
          <w:b w:val="false"/>
          <w:i/>
          <w:color w:val="000000"/>
          <w:sz w:val="28"/>
        </w:rPr>
        <w:t xml:space="preserve">     Ресей</w:t>
      </w:r>
    </w:p>
    <w:p>
      <w:pPr>
        <w:spacing w:after="0"/>
        <w:ind w:left="0"/>
        <w:jc w:val="both"/>
      </w:pPr>
      <w:r>
        <w:rPr>
          <w:rFonts w:ascii="Times New Roman"/>
          <w:b w:val="false"/>
          <w:i/>
          <w:color w:val="000000"/>
          <w:sz w:val="28"/>
        </w:rPr>
        <w:t xml:space="preserve">Республикасынан  Республикасынан  Республикасынан  Республикасынан </w:t>
      </w:r>
      <w:r>
        <w:rPr>
          <w:rFonts w:ascii="Times New Roman"/>
          <w:b w:val="false"/>
          <w:i w:val="false"/>
          <w:color w:val="000000"/>
          <w:sz w:val="28"/>
        </w:rPr>
        <w:t xml:space="preserve"> </w:t>
      </w:r>
      <w:r>
        <w:rPr>
          <w:rFonts w:ascii="Times New Roman"/>
          <w:b w:val="false"/>
          <w:i/>
          <w:color w:val="000000"/>
          <w:sz w:val="28"/>
        </w:rPr>
        <w:t>Федерациясынан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w:t>
      </w:r>
      <w:r>
        <w:rPr>
          <w:rFonts w:ascii="Times New Roman"/>
          <w:b w:val="false"/>
          <w:i/>
          <w:color w:val="000000"/>
          <w:sz w:val="28"/>
        </w:rPr>
        <w:t>.Гри</w:t>
      </w:r>
      <w:r>
        <w:rPr>
          <w:rFonts w:ascii="Times New Roman"/>
          <w:b w:val="false"/>
          <w:i/>
          <w:color w:val="000000"/>
          <w:sz w:val="28"/>
        </w:rPr>
        <w:t>гор</w:t>
      </w:r>
      <w:r>
        <w:rPr>
          <w:rFonts w:ascii="Times New Roman"/>
          <w:b w:val="false"/>
          <w:i/>
          <w:color w:val="000000"/>
          <w:sz w:val="28"/>
        </w:rPr>
        <w:t xml:space="preserve">ян  </w:t>
      </w:r>
      <w:r>
        <w:rPr>
          <w:rFonts w:ascii="Times New Roman"/>
          <w:b w:val="false"/>
          <w:i w:val="false"/>
          <w:color w:val="000000"/>
          <w:sz w:val="28"/>
        </w:rPr>
        <w:t xml:space="preserve">     </w:t>
      </w:r>
      <w:r>
        <w:rPr>
          <w:rFonts w:ascii="Times New Roman"/>
          <w:b w:val="false"/>
          <w:i/>
          <w:color w:val="000000"/>
          <w:sz w:val="28"/>
        </w:rPr>
        <w:t>И</w:t>
      </w:r>
      <w:r>
        <w:rPr>
          <w:rFonts w:ascii="Times New Roman"/>
          <w:b w:val="false"/>
          <w:i/>
          <w:color w:val="000000"/>
          <w:sz w:val="28"/>
        </w:rPr>
        <w:t>.</w:t>
      </w:r>
      <w:r>
        <w:rPr>
          <w:rFonts w:ascii="Times New Roman"/>
          <w:b w:val="false"/>
          <w:i/>
          <w:color w:val="000000"/>
          <w:sz w:val="28"/>
        </w:rPr>
        <w:t>Петришенко</w:t>
      </w:r>
      <w:r>
        <w:rPr>
          <w:rFonts w:ascii="Times New Roman"/>
          <w:b w:val="false"/>
          <w:i w:val="false"/>
          <w:color w:val="000000"/>
          <w:sz w:val="28"/>
        </w:rPr>
        <w:t xml:space="preserve">         </w:t>
      </w:r>
      <w:r>
        <w:rPr>
          <w:rFonts w:ascii="Times New Roman"/>
          <w:b w:val="false"/>
          <w:i/>
          <w:color w:val="000000"/>
          <w:sz w:val="28"/>
        </w:rPr>
        <w:t xml:space="preserve"> А</w:t>
      </w:r>
      <w:r>
        <w:rPr>
          <w:rFonts w:ascii="Times New Roman"/>
          <w:b w:val="false"/>
          <w:i/>
          <w:color w:val="000000"/>
          <w:sz w:val="28"/>
        </w:rPr>
        <w:t>.</w:t>
      </w:r>
      <w:r>
        <w:rPr>
          <w:rFonts w:ascii="Times New Roman"/>
          <w:b w:val="false"/>
          <w:i/>
          <w:color w:val="000000"/>
          <w:sz w:val="28"/>
        </w:rPr>
        <w:t>Мамин</w:t>
      </w:r>
      <w:r>
        <w:rPr>
          <w:rFonts w:ascii="Times New Roman"/>
          <w:b w:val="false"/>
          <w:i w:val="false"/>
          <w:color w:val="000000"/>
          <w:sz w:val="28"/>
        </w:rPr>
        <w:t xml:space="preserve">                </w:t>
      </w:r>
      <w:r>
        <w:rPr>
          <w:rFonts w:ascii="Times New Roman"/>
          <w:b w:val="false"/>
          <w:i/>
          <w:color w:val="000000"/>
          <w:sz w:val="28"/>
        </w:rPr>
        <w:t>Ж</w:t>
      </w:r>
      <w:r>
        <w:rPr>
          <w:rFonts w:ascii="Times New Roman"/>
          <w:b w:val="false"/>
          <w:i/>
          <w:color w:val="000000"/>
          <w:sz w:val="28"/>
        </w:rPr>
        <w:t>.</w:t>
      </w:r>
      <w:r>
        <w:rPr>
          <w:rFonts w:ascii="Times New Roman"/>
          <w:b w:val="false"/>
          <w:i/>
          <w:color w:val="000000"/>
          <w:sz w:val="28"/>
        </w:rPr>
        <w:t>Разаков</w:t>
      </w:r>
      <w:r>
        <w:rPr>
          <w:rFonts w:ascii="Times New Roman"/>
          <w:b w:val="false"/>
          <w:i w:val="false"/>
          <w:color w:val="000000"/>
          <w:sz w:val="28"/>
        </w:rPr>
        <w:t xml:space="preserve">             </w:t>
      </w:r>
      <w:r>
        <w:rPr>
          <w:rFonts w:ascii="Times New Roman"/>
          <w:b w:val="false"/>
          <w:i/>
          <w:color w:val="000000"/>
          <w:sz w:val="28"/>
        </w:rPr>
        <w:t>А</w:t>
      </w:r>
      <w:r>
        <w:rPr>
          <w:rFonts w:ascii="Times New Roman"/>
          <w:b w:val="false"/>
          <w:i/>
          <w:color w:val="000000"/>
          <w:sz w:val="28"/>
        </w:rPr>
        <w:t>.</w:t>
      </w:r>
      <w:r>
        <w:rPr>
          <w:rFonts w:ascii="Times New Roman"/>
          <w:b w:val="false"/>
          <w:i/>
          <w:color w:val="000000"/>
          <w:sz w:val="28"/>
        </w:rPr>
        <w:t>Силуанов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