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799f2" w14:textId="8f799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Автомобильмен транзиттік тасымалдар мониторингі бойынша эксперименттің нәтижелері туралы</w:t>
      </w:r>
    </w:p>
    <w:p>
      <w:pPr>
        <w:spacing w:after="0"/>
        <w:ind w:left="0"/>
        <w:jc w:val="both"/>
      </w:pPr>
      <w:r>
        <w:rPr>
          <w:rFonts w:ascii="Times New Roman"/>
          <w:b w:val="false"/>
          <w:i w:val="false"/>
          <w:color w:val="000000"/>
          <w:sz w:val="28"/>
        </w:rPr>
        <w:t>Еуразиялық экономикалық комиссия Кеңесінің 2019 жылғы 19 мамырдағы № 19 өкімі</w:t>
      </w:r>
    </w:p>
    <w:p>
      <w:pPr>
        <w:spacing w:after="0"/>
        <w:ind w:left="0"/>
        <w:jc w:val="both"/>
      </w:pPr>
      <w:bookmarkStart w:name="z0" w:id="0"/>
      <w:r>
        <w:rPr>
          <w:rFonts w:ascii="Times New Roman"/>
          <w:b w:val="false"/>
          <w:i w:val="false"/>
          <w:color w:val="000000"/>
          <w:sz w:val="28"/>
        </w:rPr>
        <w:t>
      Армения Республикасында, Беларусь Республикасында, Қазақстан Республикасында және Ресей Федерациясында жүргізілген, навигациялық пломбаларды пайдалана отырып кедендік транзиттің кедендік рәсіміне сәйкес тасымалданатын тауарларды автомобильмен транзиттік тасымалдар мониторингі бойынша эксперименттердің нәтижелерін ескере отырып:</w:t>
      </w:r>
    </w:p>
    <w:bookmarkEnd w:id="0"/>
    <w:bookmarkStart w:name="z1" w:id="1"/>
    <w:p>
      <w:pPr>
        <w:spacing w:after="0"/>
        <w:ind w:left="0"/>
        <w:jc w:val="both"/>
      </w:pPr>
      <w:r>
        <w:rPr>
          <w:rFonts w:ascii="Times New Roman"/>
          <w:b w:val="false"/>
          <w:i w:val="false"/>
          <w:color w:val="000000"/>
          <w:sz w:val="28"/>
        </w:rPr>
        <w:t>
      1. Армения Республикасы, Қазақстан Республикасы, Қырғыз Республикасы және Ресей Федерациясы үкіметтерінен навигациялық пломбаларды пайдалана отырып тауарлардың транзиттік тасымалдарын қадағалау жүйелерінің ұлттық операторларын айқындау сұралсын.</w:t>
      </w:r>
    </w:p>
    <w:bookmarkEnd w:id="1"/>
    <w:p>
      <w:pPr>
        <w:spacing w:after="0"/>
        <w:ind w:left="0"/>
        <w:jc w:val="both"/>
      </w:pPr>
      <w:r>
        <w:rPr>
          <w:rFonts w:ascii="Times New Roman"/>
          <w:b w:val="false"/>
          <w:i w:val="false"/>
          <w:color w:val="000000"/>
          <w:sz w:val="28"/>
        </w:rPr>
        <w:t>
      2019 жылғы 1 қыркүйекке дейін Еуразиялық экономикалық комиссияны (бұдан әрі - Комиссия) өткізілген іс-шаралардың нәтижелері туралы хабардар етсін.</w:t>
      </w:r>
    </w:p>
    <w:bookmarkStart w:name="z2" w:id="2"/>
    <w:p>
      <w:pPr>
        <w:spacing w:after="0"/>
        <w:ind w:left="0"/>
        <w:jc w:val="both"/>
      </w:pPr>
      <w:r>
        <w:rPr>
          <w:rFonts w:ascii="Times New Roman"/>
          <w:b w:val="false"/>
          <w:i w:val="false"/>
          <w:color w:val="000000"/>
          <w:sz w:val="28"/>
        </w:rPr>
        <w:t>
      2. Комиссия 2019 жылғы 1 қыркүйекке дейін Одаққа мүше мемлекеттермен бірлесіп, Комиссия Кеңесінің қарауы үшін навигациялық пломбаларды пайдалана отырып тауарлардың транзитін қадағалаудың бірыңғай жүйесі негізінде Одаққа мүше мемлекеттердің жұмыс тәжірибесін ескере отырып, Одақтың кедендік аумағы арқылы тауарлар транзитінің бірыңғай жүйесін құру бойынша "жол картасы" іс шаралар жоспарының жобасын әзірлесін.</w:t>
      </w:r>
    </w:p>
    <w:bookmarkEnd w:id="2"/>
    <w:bookmarkStart w:name="z3" w:id="3"/>
    <w:p>
      <w:pPr>
        <w:spacing w:after="0"/>
        <w:ind w:left="0"/>
        <w:jc w:val="both"/>
      </w:pPr>
      <w:r>
        <w:rPr>
          <w:rFonts w:ascii="Times New Roman"/>
          <w:b w:val="false"/>
          <w:i w:val="false"/>
          <w:color w:val="000000"/>
          <w:sz w:val="28"/>
        </w:rPr>
        <w:t>
      3. Одаққа мүше мемлекеттерден 2019 жылдың ІІІ тоқсаны ішінде Комиссияның қатысуымен тауарлардың транзиттік тасымалын қадағалаудың қолданыстағы жүйелерін пайдалануды ескере отырып, навигациялық пломбаларды қолдану арқылы тауарлардың автомобильмен транзиттік тасымалын мониторингілеу жөнінде көпжақты эксперимент жүргізу сұралсын.</w:t>
      </w:r>
    </w:p>
    <w:bookmarkEnd w:id="3"/>
    <w:bookmarkStart w:name="z4" w:id="4"/>
    <w:p>
      <w:pPr>
        <w:spacing w:after="0"/>
        <w:ind w:left="0"/>
        <w:jc w:val="both"/>
      </w:pPr>
      <w:r>
        <w:rPr>
          <w:rFonts w:ascii="Times New Roman"/>
          <w:b w:val="false"/>
          <w:i w:val="false"/>
          <w:color w:val="000000"/>
          <w:sz w:val="28"/>
        </w:rPr>
        <w:t>
      4. Осы Өкімнің 1-3-тармақтарын орындаудың нәтижелері туралы мәселе 2019 жылдың IV тоқсанында Комиссия Кеңесінің отырысында қаралсын.</w:t>
      </w:r>
    </w:p>
    <w:bookmarkEnd w:id="4"/>
    <w:bookmarkStart w:name="z5" w:id="5"/>
    <w:p>
      <w:pPr>
        <w:spacing w:after="0"/>
        <w:ind w:left="0"/>
        <w:jc w:val="both"/>
      </w:pPr>
      <w:r>
        <w:rPr>
          <w:rFonts w:ascii="Times New Roman"/>
          <w:b w:val="false"/>
          <w:i w:val="false"/>
          <w:color w:val="000000"/>
          <w:sz w:val="28"/>
        </w:rPr>
        <w:t>
      5. Осы Өкім қабылданған күнінен бастап күшіне енеді.</w:t>
      </w:r>
    </w:p>
    <w:bookmarkEnd w:id="5"/>
    <w:p>
      <w:pPr>
        <w:spacing w:after="0"/>
        <w:ind w:left="0"/>
        <w:jc w:val="left"/>
      </w:pPr>
      <w:r>
        <w:rPr>
          <w:rFonts w:ascii="Times New Roman"/>
          <w:b/>
          <w:i w:val="false"/>
          <w:color w:val="000000"/>
        </w:rPr>
        <w:t xml:space="preserve"> Еуразиялық экономикалық комиссия Кеңесінің мүшелері: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Армения    </w:t>
      </w:r>
      <w:r>
        <w:rPr>
          <w:rFonts w:ascii="Times New Roman"/>
          <w:b w:val="false"/>
          <w:i w:val="false"/>
          <w:color w:val="000000"/>
          <w:sz w:val="28"/>
        </w:rPr>
        <w:t xml:space="preserve">       </w:t>
      </w:r>
      <w:r>
        <w:rPr>
          <w:rFonts w:ascii="Times New Roman"/>
          <w:b w:val="false"/>
          <w:i/>
          <w:color w:val="000000"/>
          <w:sz w:val="28"/>
        </w:rPr>
        <w:t xml:space="preserve">     Беларусь   </w:t>
      </w:r>
      <w:r>
        <w:rPr>
          <w:rFonts w:ascii="Times New Roman"/>
          <w:b w:val="false"/>
          <w:i w:val="false"/>
          <w:color w:val="000000"/>
          <w:sz w:val="28"/>
        </w:rPr>
        <w:t xml:space="preserve">      </w:t>
      </w:r>
      <w:r>
        <w:rPr>
          <w:rFonts w:ascii="Times New Roman"/>
          <w:b w:val="false"/>
          <w:i/>
          <w:color w:val="000000"/>
          <w:sz w:val="28"/>
        </w:rPr>
        <w:t xml:space="preserve">      Қазақстан    </w:t>
      </w:r>
      <w:r>
        <w:rPr>
          <w:rFonts w:ascii="Times New Roman"/>
          <w:b w:val="false"/>
          <w:i w:val="false"/>
          <w:color w:val="000000"/>
          <w:sz w:val="28"/>
        </w:rPr>
        <w:t xml:space="preserve">      </w:t>
      </w:r>
      <w:r>
        <w:rPr>
          <w:rFonts w:ascii="Times New Roman"/>
          <w:b w:val="false"/>
          <w:i/>
          <w:color w:val="000000"/>
          <w:sz w:val="28"/>
        </w:rPr>
        <w:t xml:space="preserve">      Қырғыз    </w:t>
      </w:r>
      <w:r>
        <w:rPr>
          <w:rFonts w:ascii="Times New Roman"/>
          <w:b w:val="false"/>
          <w:i w:val="false"/>
          <w:color w:val="000000"/>
          <w:sz w:val="28"/>
        </w:rPr>
        <w:t xml:space="preserve">         </w:t>
      </w:r>
      <w:r>
        <w:rPr>
          <w:rFonts w:ascii="Times New Roman"/>
          <w:b w:val="false"/>
          <w:i/>
          <w:color w:val="000000"/>
          <w:sz w:val="28"/>
        </w:rPr>
        <w:t xml:space="preserve">     Ресей</w:t>
      </w:r>
    </w:p>
    <w:p>
      <w:pPr>
        <w:spacing w:after="0"/>
        <w:ind w:left="0"/>
        <w:jc w:val="both"/>
      </w:pPr>
      <w:r>
        <w:rPr>
          <w:rFonts w:ascii="Times New Roman"/>
          <w:b w:val="false"/>
          <w:i/>
          <w:color w:val="000000"/>
          <w:sz w:val="28"/>
        </w:rPr>
        <w:t xml:space="preserve">Республикасынан  Республикасынан  Республикасынан  Республикасынан </w:t>
      </w:r>
      <w:r>
        <w:rPr>
          <w:rFonts w:ascii="Times New Roman"/>
          <w:b w:val="false"/>
          <w:i w:val="false"/>
          <w:color w:val="000000"/>
          <w:sz w:val="28"/>
        </w:rPr>
        <w:t xml:space="preserve"> </w:t>
      </w:r>
      <w:r>
        <w:rPr>
          <w:rFonts w:ascii="Times New Roman"/>
          <w:b w:val="false"/>
          <w:i/>
          <w:color w:val="000000"/>
          <w:sz w:val="28"/>
        </w:rPr>
        <w:t>Федерациясынан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М</w:t>
      </w:r>
      <w:r>
        <w:rPr>
          <w:rFonts w:ascii="Times New Roman"/>
          <w:b w:val="false"/>
          <w:i/>
          <w:color w:val="000000"/>
          <w:sz w:val="28"/>
        </w:rPr>
        <w:t>.Гри</w:t>
      </w:r>
      <w:r>
        <w:rPr>
          <w:rFonts w:ascii="Times New Roman"/>
          <w:b w:val="false"/>
          <w:i/>
          <w:color w:val="000000"/>
          <w:sz w:val="28"/>
        </w:rPr>
        <w:t>гор</w:t>
      </w:r>
      <w:r>
        <w:rPr>
          <w:rFonts w:ascii="Times New Roman"/>
          <w:b w:val="false"/>
          <w:i/>
          <w:color w:val="000000"/>
          <w:sz w:val="28"/>
        </w:rPr>
        <w:t xml:space="preserve">ян  </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color w:val="000000"/>
          <w:sz w:val="28"/>
        </w:rPr>
        <w:t>.</w:t>
      </w:r>
      <w:r>
        <w:rPr>
          <w:rFonts w:ascii="Times New Roman"/>
          <w:b w:val="false"/>
          <w:i/>
          <w:color w:val="000000"/>
          <w:sz w:val="28"/>
        </w:rPr>
        <w:t>Петришенко</w:t>
      </w:r>
      <w:r>
        <w:rPr>
          <w:rFonts w:ascii="Times New Roman"/>
          <w:b w:val="false"/>
          <w:i w:val="false"/>
          <w:color w:val="000000"/>
          <w:sz w:val="28"/>
        </w:rPr>
        <w:t xml:space="preserve">         </w:t>
      </w:r>
      <w:r>
        <w:rPr>
          <w:rFonts w:ascii="Times New Roman"/>
          <w:b w:val="false"/>
          <w:i/>
          <w:color w:val="000000"/>
          <w:sz w:val="28"/>
        </w:rPr>
        <w:t xml:space="preserve"> А</w:t>
      </w:r>
      <w:r>
        <w:rPr>
          <w:rFonts w:ascii="Times New Roman"/>
          <w:b w:val="false"/>
          <w:i/>
          <w:color w:val="000000"/>
          <w:sz w:val="28"/>
        </w:rPr>
        <w:t>.</w:t>
      </w:r>
      <w:r>
        <w:rPr>
          <w:rFonts w:ascii="Times New Roman"/>
          <w:b w:val="false"/>
          <w:i/>
          <w:color w:val="000000"/>
          <w:sz w:val="28"/>
        </w:rPr>
        <w:t>Смаилов</w:t>
      </w:r>
      <w:r>
        <w:rPr>
          <w:rFonts w:ascii="Times New Roman"/>
          <w:b w:val="false"/>
          <w:i w:val="false"/>
          <w:color w:val="000000"/>
          <w:sz w:val="28"/>
        </w:rPr>
        <w:t xml:space="preserve">                </w:t>
      </w:r>
      <w:r>
        <w:rPr>
          <w:rFonts w:ascii="Times New Roman"/>
          <w:b w:val="false"/>
          <w:i/>
          <w:color w:val="000000"/>
          <w:sz w:val="28"/>
        </w:rPr>
        <w:t>Ж</w:t>
      </w:r>
      <w:r>
        <w:rPr>
          <w:rFonts w:ascii="Times New Roman"/>
          <w:b w:val="false"/>
          <w:i/>
          <w:color w:val="000000"/>
          <w:sz w:val="28"/>
        </w:rPr>
        <w:t>.</w:t>
      </w:r>
      <w:r>
        <w:rPr>
          <w:rFonts w:ascii="Times New Roman"/>
          <w:b w:val="false"/>
          <w:i/>
          <w:color w:val="000000"/>
          <w:sz w:val="28"/>
        </w:rPr>
        <w:t>Разаков</w:t>
      </w:r>
      <w:r>
        <w:rPr>
          <w:rFonts w:ascii="Times New Roman"/>
          <w:b w:val="false"/>
          <w:i w:val="false"/>
          <w:color w:val="000000"/>
          <w:sz w:val="28"/>
        </w:rPr>
        <w:t xml:space="preserve">             </w:t>
      </w:r>
      <w:r>
        <w:rPr>
          <w:rFonts w:ascii="Times New Roman"/>
          <w:b w:val="false"/>
          <w:i/>
          <w:color w:val="000000"/>
          <w:sz w:val="28"/>
        </w:rPr>
        <w:t>А</w:t>
      </w:r>
      <w:r>
        <w:rPr>
          <w:rFonts w:ascii="Times New Roman"/>
          <w:b w:val="false"/>
          <w:i/>
          <w:color w:val="000000"/>
          <w:sz w:val="28"/>
        </w:rPr>
        <w:t>.</w:t>
      </w:r>
      <w:r>
        <w:rPr>
          <w:rFonts w:ascii="Times New Roman"/>
          <w:b w:val="false"/>
          <w:i/>
          <w:color w:val="000000"/>
          <w:sz w:val="28"/>
        </w:rPr>
        <w:t>Силуанов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