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ccb0" w14:textId="5bdc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келісімді жүзеге асыруға бағытталған іс-шаралар жоспарын іске асырудың кейбір мәселелері туралы</w:t>
      </w:r>
    </w:p>
    <w:p>
      <w:pPr>
        <w:spacing w:after="0"/>
        <w:ind w:left="0"/>
        <w:jc w:val="both"/>
      </w:pPr>
      <w:r>
        <w:rPr>
          <w:rFonts w:ascii="Times New Roman"/>
          <w:b w:val="false"/>
          <w:i w:val="false"/>
          <w:color w:val="000000"/>
          <w:sz w:val="28"/>
        </w:rPr>
        <w:t>Еуразиялық экономикалық комиссия Кеңесінің 2019 жылғы 18 қарашадағы № 39 өкімі</w:t>
      </w:r>
    </w:p>
    <w:p>
      <w:pPr>
        <w:spacing w:after="0"/>
        <w:ind w:left="0"/>
        <w:jc w:val="both"/>
      </w:pPr>
      <w:bookmarkStart w:name="z0" w:id="0"/>
      <w:r>
        <w:rPr>
          <w:rFonts w:ascii="Times New Roman"/>
          <w:b w:val="false"/>
          <w:i w:val="false"/>
          <w:color w:val="000000"/>
          <w:sz w:val="28"/>
        </w:rPr>
        <w:t xml:space="preserve">
      Еуразиялық экономикалық комиссия Кеңесінің 2018 жылғы 14 қыркүйектегі № 27 өкімімен бекітілген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келісімді іске асыруға бағытталған </w:t>
      </w:r>
      <w:r>
        <w:rPr>
          <w:rFonts w:ascii="Times New Roman"/>
          <w:b w:val="false"/>
          <w:i w:val="false"/>
          <w:color w:val="000000"/>
          <w:sz w:val="28"/>
        </w:rPr>
        <w:t>іс-шаралар жоспарының</w:t>
      </w:r>
      <w:r>
        <w:rPr>
          <w:rFonts w:ascii="Times New Roman"/>
          <w:b w:val="false"/>
          <w:i w:val="false"/>
          <w:color w:val="000000"/>
          <w:sz w:val="28"/>
        </w:rPr>
        <w:t xml:space="preserve"> 14-тармағын іске асыру мақсатында:</w:t>
      </w:r>
    </w:p>
    <w:bookmarkEnd w:id="0"/>
    <w:bookmarkStart w:name="z1" w:id="1"/>
    <w:p>
      <w:pPr>
        <w:spacing w:after="0"/>
        <w:ind w:left="0"/>
        <w:jc w:val="both"/>
      </w:pPr>
      <w:r>
        <w:rPr>
          <w:rFonts w:ascii="Times New Roman"/>
          <w:b w:val="false"/>
          <w:i w:val="false"/>
          <w:color w:val="000000"/>
          <w:sz w:val="28"/>
        </w:rPr>
        <w:t>
      1.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келісімде (бұдан әрі - Уақытша келісім) көзделген байланыс пункттерінің қызметін Еуразиялық экономикалық комиссияның мынадай құрылымдық бөлімшелері орындайды деп белгіленсін:</w:t>
      </w:r>
    </w:p>
    <w:bookmarkEnd w:id="1"/>
    <w:p>
      <w:pPr>
        <w:spacing w:after="0"/>
        <w:ind w:left="0"/>
        <w:jc w:val="both"/>
      </w:pPr>
      <w:r>
        <w:rPr>
          <w:rFonts w:ascii="Times New Roman"/>
          <w:b w:val="false"/>
          <w:i w:val="false"/>
          <w:color w:val="000000"/>
          <w:sz w:val="28"/>
        </w:rPr>
        <w:t>
      Уақытша келісімнің 1.7-бабының 1-тармағына сәйкес, уақытша келісіммен реттелетін барлық мәселелер бойынша - Сауда саясаты департаменті;</w:t>
      </w:r>
    </w:p>
    <w:p>
      <w:pPr>
        <w:spacing w:after="0"/>
        <w:ind w:left="0"/>
        <w:jc w:val="both"/>
      </w:pPr>
      <w:r>
        <w:rPr>
          <w:rFonts w:ascii="Times New Roman"/>
          <w:b w:val="false"/>
          <w:i w:val="false"/>
          <w:color w:val="000000"/>
          <w:sz w:val="28"/>
        </w:rPr>
        <w:t>
      Уақытша келісімнің 4.9-бабының 1-тармағына сәйкес техникалық реттеу мәселелері бойынша -  Техникалық реттеу және аккредиттеу департаментімен бірлесіп, Сауда саясаты департаменті;</w:t>
      </w:r>
    </w:p>
    <w:p>
      <w:pPr>
        <w:spacing w:after="0"/>
        <w:ind w:left="0"/>
        <w:jc w:val="both"/>
      </w:pPr>
      <w:r>
        <w:rPr>
          <w:rFonts w:ascii="Times New Roman"/>
          <w:b w:val="false"/>
          <w:i w:val="false"/>
          <w:color w:val="000000"/>
          <w:sz w:val="28"/>
        </w:rPr>
        <w:t>
      Уақытша келісімнің 5.11-бабының 1-тармағына сәйкес санитариялық және фитосанитариялық реттеу мәселелері бойынша - Санитариялық, фитосанитариялық және ветеринариялық шаралар департаментімен бірлесіп, Сауда саясаты департаменті;</w:t>
      </w:r>
    </w:p>
    <w:p>
      <w:pPr>
        <w:spacing w:after="0"/>
        <w:ind w:left="0"/>
        <w:jc w:val="both"/>
      </w:pPr>
      <w:r>
        <w:rPr>
          <w:rFonts w:ascii="Times New Roman"/>
          <w:b w:val="false"/>
          <w:i w:val="false"/>
          <w:color w:val="000000"/>
          <w:sz w:val="28"/>
        </w:rPr>
        <w:t>
      Уақытша келісімнің 7.9-бабының 1-тармағына сәйкес кедендік реттеу мәселелері бойынша - Кеден заңнамасы және құқық қолдану практикасы департаментімен бірлесіп, Сауда саясаты департаменті.</w:t>
      </w:r>
    </w:p>
    <w:bookmarkStart w:name="z2" w:id="2"/>
    <w:p>
      <w:pPr>
        <w:spacing w:after="0"/>
        <w:ind w:left="0"/>
        <w:jc w:val="both"/>
      </w:pPr>
      <w:r>
        <w:rPr>
          <w:rFonts w:ascii="Times New Roman"/>
          <w:b w:val="false"/>
          <w:i w:val="false"/>
          <w:color w:val="000000"/>
          <w:sz w:val="28"/>
        </w:rPr>
        <w:t>
      2. Осы Өкім қабылданған күнінен бастап күшіне енеді.</w:t>
      </w:r>
    </w:p>
    <w:bookmarkEnd w:id="2"/>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