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9ad9" w14:textId="5639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жылғы 6 маусымдағы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келісімнің күшіне енуі туралы</w:t>
      </w:r>
    </w:p>
    <w:p>
      <w:pPr>
        <w:spacing w:after="0"/>
        <w:ind w:left="0"/>
        <w:jc w:val="both"/>
      </w:pPr>
      <w:r>
        <w:rPr>
          <w:rFonts w:ascii="Times New Roman"/>
          <w:b w:val="false"/>
          <w:i w:val="false"/>
          <w:color w:val="000000"/>
          <w:sz w:val="28"/>
        </w:rPr>
        <w:t>Жоғары Еуразиялық экономикалық Кеңестің 2020 жылғы 21 сәуірдегі № 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және 2019 жылғы 6 маусымдағы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келісімнің (бұдан әрі - Келісім) 11-бабына сәйкес және Еуразиялық экономикалық комиссия Алқасы Төрағасының Еуразиялық экономикалық одаққа мүше барлық мемлекеттердің Келісімнің күшіне енуі үшін қажетті мемлекетішілік рәсімдерді орындағаны туралы ақпаратын назарға ала отырып,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Келісім күшіне енген күнінен бастап Еуразиялық экономикалық одақ үшін міндетті деп танылсын.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w:t>
      </w:r>
    </w:p>
    <w:bookmarkEnd w:id="2"/>
    <w:bookmarkStart w:name="z4" w:id="3"/>
    <w:p>
      <w:pPr>
        <w:spacing w:after="0"/>
        <w:ind w:left="0"/>
        <w:jc w:val="both"/>
      </w:pPr>
      <w:r>
        <w:rPr>
          <w:rFonts w:ascii="Times New Roman"/>
          <w:b w:val="false"/>
          <w:i w:val="false"/>
          <w:color w:val="000000"/>
          <w:sz w:val="28"/>
        </w:rPr>
        <w:t>
      Еуразиялық экономикалық одаққа мүше мемлекеттердің Келісімнің күшіне енуі үшін қажетті мемлекетішілік рәсімдерді аяқтағаны туралы соңғы жазбаша хабарламаны алған күннен бастап 10 жұмыс күнінен кешіктірмей Қытай Халық Республикасының атына Келісімнің 11-бабында көзделген хабарламаны жіберсін;</w:t>
      </w:r>
    </w:p>
    <w:bookmarkEnd w:id="3"/>
    <w:bookmarkStart w:name="z5" w:id="4"/>
    <w:p>
      <w:pPr>
        <w:spacing w:after="0"/>
        <w:ind w:left="0"/>
        <w:jc w:val="both"/>
      </w:pPr>
      <w:r>
        <w:rPr>
          <w:rFonts w:ascii="Times New Roman"/>
          <w:b w:val="false"/>
          <w:i w:val="false"/>
          <w:color w:val="000000"/>
          <w:sz w:val="28"/>
        </w:rPr>
        <w:t>
      Еуразиялық экономикалық одаққа мүше мемлекеттердің үкіметтерін Келісімнің күшіне енген күні туралы хабардар етсін.</w:t>
      </w:r>
    </w:p>
    <w:bookmarkEnd w:id="4"/>
    <w:bookmarkStart w:name="z6" w:id="5"/>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Қырғыз </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