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faee" w14:textId="d36f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Экспресс-жүктерге арналған кедендік жолаушылар декларациясын толтыру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14 қаңтардағы № 4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 105-бабының </w:t>
      </w:r>
      <w:r>
        <w:rPr>
          <w:rFonts w:ascii="Times New Roman"/>
          <w:b w:val="false"/>
          <w:i w:val="false"/>
          <w:color w:val="000000"/>
          <w:sz w:val="28"/>
        </w:rPr>
        <w:t>5-тармағына</w:t>
      </w:r>
      <w:r>
        <w:rPr>
          <w:rFonts w:ascii="Times New Roman"/>
          <w:b w:val="false"/>
          <w:i w:val="false"/>
          <w:color w:val="000000"/>
          <w:sz w:val="28"/>
        </w:rPr>
        <w:t xml:space="preserve"> және 260-бабының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Еуразиялық экономикалық комиссияның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Қосымшаға сәйкес Еуразиялық экономикалық комиссия Алқасының 2018 жылғы 16 қазандағы № 158 Шешімімен бекітілген Экспресс-жүктерге арналған кедендік жолаушылар декларациясын толтыру </w:t>
      </w:r>
      <w:r>
        <w:rPr>
          <w:rFonts w:ascii="Times New Roman"/>
          <w:b w:val="false"/>
          <w:i w:val="false"/>
          <w:color w:val="000000"/>
          <w:sz w:val="28"/>
        </w:rPr>
        <w:t>тәртібіне</w:t>
      </w:r>
      <w:r>
        <w:rPr>
          <w:rFonts w:ascii="Times New Roman"/>
          <w:b w:val="false"/>
          <w:i w:val="false"/>
          <w:color w:val="000000"/>
          <w:sz w:val="28"/>
        </w:rPr>
        <w:t xml:space="preserve"> өзгерістер енгізілсін. </w:t>
      </w:r>
    </w:p>
    <w:bookmarkEnd w:id="1"/>
    <w:bookmarkStart w:name="z3" w:id="2"/>
    <w:p>
      <w:pPr>
        <w:spacing w:after="0"/>
        <w:ind w:left="0"/>
        <w:jc w:val="both"/>
      </w:pPr>
      <w:r>
        <w:rPr>
          <w:rFonts w:ascii="Times New Roman"/>
          <w:b w:val="false"/>
          <w:i w:val="false"/>
          <w:color w:val="000000"/>
          <w:sz w:val="28"/>
        </w:rPr>
        <w:t>
      2. Осы Шешімге қосымшада көзделген өзгерістердің 2020 жылғы 1 қазаннан бастап күшіне енетін 2-тармағының екінші және үшінші абзацтарын, 3-тармағының екінші және үшінші абзацтарын қоспағанда,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Экспресс-жүктерге арналған кедендік жолаушылар декларациясын толтыру тәртібіне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15-тармақтың</w:t>
      </w:r>
      <w:r>
        <w:rPr>
          <w:rFonts w:ascii="Times New Roman"/>
          <w:b w:val="false"/>
          <w:i w:val="false"/>
          <w:color w:val="000000"/>
          <w:sz w:val="28"/>
        </w:rPr>
        <w:t xml:space="preserve"> бірінші абзацындағы ", алушы (жалпы жүкқұжат бойынша) және кеден өкілі" деген сөздер "және алушы (жалпы жүкқұжат бойынша)" деген сөздермен ауыстырылсын.</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"Графада құжаттар мен мәліметтер түрлерінің сыныптауышына сәйкес құжаттың коды және егер тауарлар ЭЖКЖД берілгенге дейін уақытша сақтауға орналастырылған жағдайда, тауарлардың уақытша сақтауға орналастырылғанын растайтын құжаттың нөмірі көрсетіледі (Беларусь Республикасы, Қырғыз Республикасы және Ресей Федерациясы үшін).";</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"Графа мынадай:</w:t>
      </w:r>
    </w:p>
    <w:p>
      <w:pPr>
        <w:spacing w:after="0"/>
        <w:ind w:left="0"/>
        <w:jc w:val="both"/>
      </w:pPr>
      <w:r>
        <w:rPr>
          <w:rFonts w:ascii="Times New Roman"/>
          <w:b w:val="false"/>
          <w:i w:val="false"/>
          <w:color w:val="000000"/>
          <w:sz w:val="28"/>
        </w:rPr>
        <w:t>
      егер тауарларды Одақтың кедендік аумағына әкелгенге дейін ЭЖКЖД  берілетін болса, алдын ала кедендік декларациялау;</w:t>
      </w:r>
    </w:p>
    <w:p>
      <w:pPr>
        <w:spacing w:after="0"/>
        <w:ind w:left="0"/>
        <w:jc w:val="both"/>
      </w:pPr>
      <w:r>
        <w:rPr>
          <w:rFonts w:ascii="Times New Roman"/>
          <w:b w:val="false"/>
          <w:i w:val="false"/>
          <w:color w:val="000000"/>
          <w:sz w:val="28"/>
        </w:rPr>
        <w:t>
      тауарларды Одақтың кедендік аумағынан әкету жағдайында толтырылмайды.".</w:t>
      </w:r>
    </w:p>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26-тармақта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"6-колонкада (ЭЖКЖД құрылымының тиісті деректемесінде) тауардың ЭЖКЖД бойынша реттік нөмірі және бөлу "/" белгісі арқылы тауардың жеке жүкқұжат бойынша реттік нөмірі көрсетіледі.";</w:t>
      </w:r>
    </w:p>
    <w:p>
      <w:pPr>
        <w:spacing w:after="0"/>
        <w:ind w:left="0"/>
        <w:jc w:val="both"/>
      </w:pPr>
      <w:r>
        <w:rPr>
          <w:rFonts w:ascii="Times New Roman"/>
          <w:b w:val="false"/>
          <w:i w:val="false"/>
          <w:color w:val="000000"/>
          <w:sz w:val="28"/>
        </w:rPr>
        <w:t>
      алтыншы абзац мынадай мазмұндағы сөйлеммен толықтырылсын:</w:t>
      </w:r>
    </w:p>
    <w:p>
      <w:pPr>
        <w:spacing w:after="0"/>
        <w:ind w:left="0"/>
        <w:jc w:val="both"/>
      </w:pPr>
      <w:r>
        <w:rPr>
          <w:rFonts w:ascii="Times New Roman"/>
          <w:b w:val="false"/>
          <w:i w:val="false"/>
          <w:color w:val="000000"/>
          <w:sz w:val="28"/>
        </w:rPr>
        <w:t>
      "Көрсетілген мән үтірден кейін 2 таңбаға дейінгі дәлдікпен математикалық қағидалар бойынша дөңгелектенеді.".</w:t>
      </w:r>
    </w:p>
    <w:bookmarkStart w:name="z9" w:id="7"/>
    <w:p>
      <w:pPr>
        <w:spacing w:after="0"/>
        <w:ind w:left="0"/>
        <w:jc w:val="both"/>
      </w:pPr>
      <w:r>
        <w:rPr>
          <w:rFonts w:ascii="Times New Roman"/>
          <w:b w:val="false"/>
          <w:i w:val="false"/>
          <w:color w:val="000000"/>
          <w:sz w:val="28"/>
        </w:rPr>
        <w:t>
      4. 29-тармақтың бірінші абзацы мынадай редакцияда жазылсын:</w:t>
      </w:r>
    </w:p>
    <w:bookmarkEnd w:id="7"/>
    <w:p>
      <w:pPr>
        <w:spacing w:after="0"/>
        <w:ind w:left="0"/>
        <w:jc w:val="both"/>
      </w:pPr>
      <w:r>
        <w:rPr>
          <w:rFonts w:ascii="Times New Roman"/>
          <w:b w:val="false"/>
          <w:i w:val="false"/>
          <w:color w:val="000000"/>
          <w:sz w:val="28"/>
        </w:rPr>
        <w:t>
      "29. Жеке жүкқұжат бойынша өткізілетін тауарлардың мүше мемлекет валютасындағы жалпы құны және жалпы брутто салмағы туралы мәліметтер электрондық құжат түріндегі ЭЖКЖД-да – ЭЖКЖД құрылымының тиісті деректемелерінде, ал қағаз жеткізгіштегі құжат түріндегі ЭЖКЖД-да – ЭЖКЖД-ның тиісті графасының жеке жолдарында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