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a6bdb" w14:textId="c4a6b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кедендік әкелу баждарының преференциялық ставкалары қолданылатын тауарлар тізбесіне және осындай ставкалар мөлшерінің тізбесіне өзгеріс енгізу туралы</w:t>
      </w:r>
    </w:p>
    <w:p>
      <w:pPr>
        <w:spacing w:after="0"/>
        <w:ind w:left="0"/>
        <w:jc w:val="both"/>
      </w:pPr>
      <w:r>
        <w:rPr>
          <w:rFonts w:ascii="Times New Roman"/>
          <w:b w:val="false"/>
          <w:i w:val="false"/>
          <w:color w:val="000000"/>
          <w:sz w:val="28"/>
        </w:rPr>
        <w:t>Еуразиялық экономикалық комиссия Алқасының 2020 жылғы 18 ақпандағы № 26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келісімнің 2.4-бабына сәйкес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кедендік әкелу баждарының преференциялық ставкалары қолданылатын тауарлар тізбесінде және Еуразиялық экономикалық комиссия Алқасының 2019 жылғы 22 қаңтардағы № 10 </w:t>
      </w:r>
      <w:r>
        <w:rPr>
          <w:rFonts w:ascii="Times New Roman"/>
          <w:b w:val="false"/>
          <w:i w:val="false"/>
          <w:color w:val="000000"/>
          <w:sz w:val="28"/>
        </w:rPr>
        <w:t>шешімімен</w:t>
      </w:r>
      <w:r>
        <w:rPr>
          <w:rFonts w:ascii="Times New Roman"/>
          <w:b w:val="false"/>
          <w:i w:val="false"/>
          <w:color w:val="000000"/>
          <w:sz w:val="28"/>
        </w:rPr>
        <w:t xml:space="preserve"> бекітілген осындай ставкалар  мөлшерінің тізбесінде ЕАЭО СЭҚ ТН 3907 30 000 0 коды бар позициясы мынадай мазмұндағы позициялармен ауыстырылсын: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r>
              <w:rPr>
                <w:rFonts w:ascii="Times New Roman"/>
                <w:b/>
                <w:i w:val="false"/>
                <w:color w:val="000000"/>
                <w:sz w:val="20"/>
              </w:rPr>
              <w:t>3907 3</w:t>
            </w:r>
            <w:r>
              <w:rPr>
                <w:rFonts w:ascii="Times New Roman"/>
                <w:b/>
                <w:i w:val="false"/>
                <w:color w:val="000000"/>
                <w:sz w:val="20"/>
              </w:rPr>
              <w:t>0 000 1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 – – – </w:t>
            </w:r>
            <w:r>
              <w:rPr>
                <w:rFonts w:ascii="Times New Roman"/>
                <w:b/>
                <w:i w:val="false"/>
                <w:color w:val="000000"/>
                <w:sz w:val="20"/>
              </w:rPr>
              <w:t xml:space="preserve"> оптикалық талшықтар өндірісіне арналған</w:t>
            </w:r>
            <w:r>
              <w:rPr>
                <w:rFonts w:ascii="Times New Roman"/>
                <w:b w:val="false"/>
                <w:i w:val="false"/>
                <w:color w:val="000000"/>
                <w:vertAlign w:val="superscript"/>
              </w:rPr>
              <w:t>5)</w:t>
            </w: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3907 30 000 9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 – өзгелері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Еуразиялық экономикалық одақтың сыртқы экономикалық қызметінің Бірыңғай  тауар номенклатурасына және Еуразиялық экономикалық одақтың Бірыңғай кедендік тарифіне, сондай-ақ кедендік әкелу бажының ставкасын өзгерту туралы шешімді Еуразиялық экономикалық комиссия қабылдайтын сезімтал тауарлар тізбесіне, эпоксидті смоланың жекелеген түрлеріне және оптикалық талшықтар өндірісіне арналған бастапқы нысандағы полиуретандар тізбесіне өзгеріс енгізу туралы Еуразиялық экономикалық комиссия Кеңесінің шешімі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