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7f1" w14:textId="fa34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қол электр құрал-саймандарын өндіруге арналған жиынтықтаушылардың жекелеген түрлеріне қатысты, сондай-ақ Еуразиялық экономикалық комиссия Алқасының 2016 жылғы 19 сәуірдегі № 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7 сәуірдегі № 44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w:t>
      </w:r>
      <w:r>
        <w:rPr>
          <w:rFonts w:ascii="Times New Roman"/>
          <w:b w:val="false"/>
          <w:i w:val="false"/>
          <w:color w:val="000000"/>
          <w:sz w:val="28"/>
        </w:rPr>
        <w:t>2.4-бабына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позициялар алып тасталсын;</w:t>
      </w:r>
    </w:p>
    <w:bookmarkEnd w:id="2"/>
    <w:bookmarkStart w:name="z4" w:id="3"/>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позициялар қосылсын;</w:t>
      </w:r>
    </w:p>
    <w:bookmarkEnd w:id="3"/>
    <w:bookmarkStart w:name="z5" w:id="4"/>
    <w:p>
      <w:pPr>
        <w:spacing w:after="0"/>
        <w:ind w:left="0"/>
        <w:jc w:val="both"/>
      </w:pPr>
      <w:r>
        <w:rPr>
          <w:rFonts w:ascii="Times New Roman"/>
          <w:b w:val="false"/>
          <w:i w:val="false"/>
          <w:color w:val="000000"/>
          <w:sz w:val="28"/>
        </w:rPr>
        <w:t>
      в) № 3 қосымшаға сәйкес Еуразиялық экономикалық одақтың Бірыңғай кедендік тарифі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xml:space="preserve">
      г) Еуразиялық экономикалық одақтың Бірыңғай кедендік тарифіне ескерту мынадай мазмұндағы 74С ескертумен толықтырылсын: </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74С)</w:t>
      </w:r>
      <w:r>
        <w:rPr>
          <w:rFonts w:ascii="Times New Roman"/>
          <w:b w:val="false"/>
          <w:i w:val="false"/>
          <w:color w:val="000000"/>
          <w:sz w:val="28"/>
        </w:rPr>
        <w:t xml:space="preserve"> Кедендік құнның 0 (нөл) % мөлшеріндегі кедендік әкелу бажының ставкасы Еуразиялық экономикалық комиссия Алқасының 2020 жылғы 7 сәуірдегі № 44 шешімі күшіне енген күннен бастап қоса алғанда 30.06.2022 жылға дейін қолданылады.".</w:t>
      </w:r>
    </w:p>
    <w:bookmarkStart w:name="z7" w:id="6"/>
    <w:p>
      <w:pPr>
        <w:spacing w:after="0"/>
        <w:ind w:left="0"/>
        <w:jc w:val="both"/>
      </w:pPr>
      <w:r>
        <w:rPr>
          <w:rFonts w:ascii="Times New Roman"/>
          <w:b w:val="false"/>
          <w:i w:val="false"/>
          <w:color w:val="000000"/>
          <w:sz w:val="28"/>
        </w:rPr>
        <w:t xml:space="preserve">
      2.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өздеріне қатысты кедендік әкелу баждарының ставкалары қолданылатын жекелеген тауарлардың және Еуразиялық экономикалық комиссия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мұндай баждар ставкаларының тізбесінде ЕАЭО СЭҚ ТН 8536 50 800 0 коды бар позиция мынадай мазмұндағы позициялармен ауыстырылсын: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 ажыратқыштар</w:t>
            </w:r>
            <w:r>
              <w:rPr>
                <w:rFonts w:ascii="Times New Roman"/>
                <w:b w:val="false"/>
                <w:i w:val="false"/>
                <w:color w:val="000000"/>
                <w:vertAlign w:val="superscript"/>
              </w:rPr>
              <w:t>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ЕАЭО СЭҚ ТН 8536 50 800 0  коды бар позиция мынадай мазмұндағы позициялармен ауыстырылсын: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 ажыратқыштар</w:t>
            </w:r>
            <w:r>
              <w:rPr>
                <w:rFonts w:ascii="Times New Roman"/>
                <w:b w:val="false"/>
                <w:i w:val="false"/>
                <w:color w:val="000000"/>
                <w:vertAlign w:val="superscript"/>
              </w:rPr>
              <w:t>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 Кеңесінің кейбір шешімдеріне қол электр құрал-саймандарын өндіруге арналған жиынтықтаушылардың жекелеген түрлеріне қатысты өзгерістер енгізу туралы Еуразиялық экономикалық комиссия Кеңесінің шешімі күшіне енген күннен кейін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7 сәуірдегі</w:t>
            </w:r>
            <w:r>
              <w:br/>
            </w:r>
            <w:r>
              <w:rPr>
                <w:rFonts w:ascii="Times New Roman"/>
                <w:b w:val="false"/>
                <w:i w:val="false"/>
                <w:color w:val="000000"/>
                <w:sz w:val="20"/>
              </w:rPr>
              <w:t>№ 44 шешіміне</w:t>
            </w:r>
            <w:r>
              <w:br/>
            </w:r>
            <w:r>
              <w:rPr>
                <w:rFonts w:ascii="Times New Roman"/>
                <w:b w:val="false"/>
                <w:i w:val="false"/>
                <w:color w:val="000000"/>
                <w:sz w:val="20"/>
              </w:rPr>
              <w:t>№ 1 ҚОСЫМША</w:t>
            </w:r>
          </w:p>
        </w:tc>
      </w:tr>
    </w:tbl>
    <w:bookmarkStart w:name="z10" w:id="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өлш</w:t>
            </w:r>
            <w:r>
              <w:rPr>
                <w:rFonts w:ascii="Times New Roman"/>
                <w:b/>
                <w:i w:val="false"/>
                <w:color w:val="000000"/>
                <w:sz w:val="20"/>
              </w:rPr>
              <w:t xml:space="preserve">. </w:t>
            </w:r>
            <w:r>
              <w:rPr>
                <w:rFonts w:ascii="Times New Roman"/>
                <w:b/>
                <w:i w:val="false"/>
                <w:color w:val="000000"/>
                <w:sz w:val="20"/>
              </w:rPr>
              <w:t>бірл</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8443 40 230 9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8436 50 800 0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7 сәуірдегі</w:t>
            </w:r>
            <w:r>
              <w:br/>
            </w:r>
            <w:r>
              <w:rPr>
                <w:rFonts w:ascii="Times New Roman"/>
                <w:b w:val="false"/>
                <w:i w:val="false"/>
                <w:color w:val="000000"/>
                <w:sz w:val="20"/>
              </w:rPr>
              <w:t xml:space="preserve">№ 44 шешіміне </w:t>
            </w:r>
            <w:r>
              <w:br/>
            </w:r>
            <w:r>
              <w:rPr>
                <w:rFonts w:ascii="Times New Roman"/>
                <w:b w:val="false"/>
                <w:i w:val="false"/>
                <w:color w:val="000000"/>
                <w:sz w:val="20"/>
              </w:rPr>
              <w:t>№ 2 ҚОСЫМША</w:t>
            </w:r>
          </w:p>
        </w:tc>
      </w:tr>
    </w:tbl>
    <w:bookmarkStart w:name="z12" w:id="9"/>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ПОЗИЦИЯЛАР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өлш</w:t>
            </w:r>
            <w:r>
              <w:rPr>
                <w:rFonts w:ascii="Times New Roman"/>
                <w:b/>
                <w:i w:val="false"/>
                <w:color w:val="000000"/>
                <w:sz w:val="20"/>
              </w:rPr>
              <w:t xml:space="preserve">. </w:t>
            </w:r>
            <w:r>
              <w:rPr>
                <w:rFonts w:ascii="Times New Roman"/>
                <w:b/>
                <w:i w:val="false"/>
                <w:color w:val="000000"/>
                <w:sz w:val="20"/>
              </w:rPr>
              <w:t>бірл</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8536 50 800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 ажыратқыштар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 электр құрал-саймандары  өндірісіне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7сәуірдегі</w:t>
            </w:r>
            <w:r>
              <w:br/>
            </w:r>
            <w:r>
              <w:rPr>
                <w:rFonts w:ascii="Times New Roman"/>
                <w:b w:val="false"/>
                <w:i w:val="false"/>
                <w:color w:val="000000"/>
                <w:sz w:val="20"/>
              </w:rPr>
              <w:t>№ 44 шешіміне</w:t>
            </w:r>
            <w:r>
              <w:br/>
            </w:r>
            <w:r>
              <w:rPr>
                <w:rFonts w:ascii="Times New Roman"/>
                <w:b w:val="false"/>
                <w:i w:val="false"/>
                <w:color w:val="000000"/>
                <w:sz w:val="20"/>
              </w:rPr>
              <w:t>№ 3 ҚОСЫМША</w:t>
            </w:r>
          </w:p>
        </w:tc>
      </w:tr>
    </w:tbl>
    <w:bookmarkStart w:name="z14" w:id="10"/>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 СТАВКАЛАРЫ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бажының </w:t>
            </w:r>
            <w:r>
              <w:rPr>
                <w:rFonts w:ascii="Times New Roman"/>
                <w:b/>
                <w:i w:val="false"/>
                <w:color w:val="000000"/>
                <w:sz w:val="20"/>
              </w:rPr>
              <w:t>ставкасы</w:t>
            </w:r>
            <w:r>
              <w:rPr>
                <w:rFonts w:ascii="Times New Roman"/>
                <w:b/>
                <w:i w:val="false"/>
                <w:color w:val="000000"/>
                <w:sz w:val="20"/>
              </w:rPr>
              <w:t xml:space="preserve"> (кедендік құннан пайызбен не еуро,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74</w:t>
            </w:r>
            <w:r>
              <w:rPr>
                <w:rFonts w:ascii="Times New Roman"/>
                <w:b w:val="false"/>
                <w:i w:val="false"/>
                <w:color w:val="000000"/>
                <w:vertAlign w:val="superscript"/>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құрал-саймандары  өндірісіне арналған ажыратқыштар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74</w:t>
            </w:r>
            <w:r>
              <w:rPr>
                <w:rFonts w:ascii="Times New Roman"/>
                <w:b w:val="false"/>
                <w:i w:val="false"/>
                <w:color w:val="000000"/>
                <w:vertAlign w:val="superscript"/>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 электр құрал-саймандары  өндірісіне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74</w:t>
            </w:r>
            <w:r>
              <w:rPr>
                <w:rFonts w:ascii="Times New Roman"/>
                <w:b w:val="false"/>
                <w:i w:val="false"/>
                <w:color w:val="000000"/>
                <w:vertAlign w:val="superscript"/>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