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1d08" w14:textId="e181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2018 жылғы 29 мамырдағы № 90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26 мамырдағы № 66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№1 қосымша) </w:t>
      </w:r>
      <w:r>
        <w:rPr>
          <w:rFonts w:ascii="Times New Roman"/>
          <w:b w:val="false"/>
          <w:i w:val="false"/>
          <w:color w:val="000000"/>
          <w:sz w:val="28"/>
        </w:rPr>
        <w:t>13-тармағына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2018 жылғы 29 мамырдағы "</w:t>
      </w:r>
      <w:r>
        <w:rPr>
          <w:rFonts w:ascii="Times New Roman"/>
          <w:b/>
          <w:i w:val="false"/>
          <w:color w:val="000000"/>
          <w:sz w:val="28"/>
        </w:rPr>
        <w:t>Еуропалық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одақта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Еуропалық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елдерінде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шығарылатын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Еуразиялық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кедендік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әкелінетін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гербицидтерге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қатысты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демпингке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арқылы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демпингке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№ 90 шешімінің атауы мен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Еуропалық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елдерінде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" деген сөздерден кейін "және Ұлыбритания және Солтүстік Ирландия Құрама Корольдігінде" деген сөздермен толықтырылсын.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