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2cfa" w14:textId="8612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тізбесінің 1.10-бөліміне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26 мамырдағы № 70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Еуразиялық экономикалық комиссия Кеңесінің 2020 жылғы 25 наурыздағы "COVID-19 коронавирус инфекциясының таралуын болдырмауға бағытталған шараларды іске асыру туралы" № 11 өкімінің 6-тармағы негізінде, шұғыл ден қоюды талап ететін айрықша жағдайға байланысты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w:t>
      </w:r>
      <w:r>
        <w:rPr>
          <w:rFonts w:ascii="Times New Roman"/>
          <w:b w:val="false"/>
          <w:i w:val="false"/>
          <w:color w:val="000000"/>
          <w:sz w:val="28"/>
        </w:rPr>
        <w:t>тізбесінің</w:t>
      </w:r>
      <w:r>
        <w:rPr>
          <w:rFonts w:ascii="Times New Roman"/>
          <w:b w:val="false"/>
          <w:i w:val="false"/>
          <w:color w:val="000000"/>
          <w:sz w:val="28"/>
        </w:rPr>
        <w:t xml:space="preserve"> 1.10-бөліміне (Еуразиялық экономикалық комиссия Алқасының 2015 жылғы 21 сәуірдегі № 30 шешіміне </w:t>
      </w:r>
      <w:r>
        <w:rPr>
          <w:rFonts w:ascii="Times New Roman"/>
          <w:b w:val="false"/>
          <w:i w:val="false"/>
          <w:color w:val="000000"/>
          <w:sz w:val="28"/>
        </w:rPr>
        <w:t>№ 1 қосымша</w:t>
      </w:r>
      <w:r>
        <w:rPr>
          <w:rFonts w:ascii="Times New Roman"/>
          <w:b w:val="false"/>
          <w:i w:val="false"/>
          <w:color w:val="000000"/>
          <w:sz w:val="28"/>
        </w:rPr>
        <w:t>)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26 мамырдағы</w:t>
            </w:r>
            <w:r>
              <w:br/>
            </w:r>
            <w:r>
              <w:rPr>
                <w:rFonts w:ascii="Times New Roman"/>
                <w:b w:val="false"/>
                <w:i w:val="false"/>
                <w:color w:val="000000"/>
                <w:sz w:val="20"/>
              </w:rPr>
              <w:t>№ 70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тізбесінің 1.10-бөліміне енгізілетін ӨЗГЕРІСТЕР</w:t>
      </w:r>
    </w:p>
    <w:bookmarkEnd w:id="1"/>
    <w:bookmarkStart w:name="z6" w:id="2"/>
    <w:p>
      <w:pPr>
        <w:spacing w:after="0"/>
        <w:ind w:left="0"/>
        <w:jc w:val="both"/>
      </w:pPr>
      <w:r>
        <w:rPr>
          <w:rFonts w:ascii="Times New Roman"/>
          <w:b w:val="false"/>
          <w:i w:val="false"/>
          <w:color w:val="000000"/>
          <w:sz w:val="28"/>
        </w:rPr>
        <w:t>
      1. Атауы "Мақта, дәке, бинттер және медицинада, хирургияда, стоматологияда немесе ветеринарияда пайдалануға арналған фармацевтикалық заттар сіңірілген немесе бөлшек сату үшін оралған, немесе формаға салынған немесе оралған осыған ұқсас бұйымдар (мысалы, таңу материалдары, лейкопластырлар, булауға арналған материал)" деген позиция мынадай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және дәкеден жасалған бұйымдар, бинттер**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p>
            <w:pPr>
              <w:spacing w:after="20"/>
              <w:ind w:left="20"/>
              <w:jc w:val="both"/>
            </w:pPr>
            <w:r>
              <w:rPr>
                <w:rFonts w:ascii="Times New Roman"/>
                <w:b w:val="false"/>
                <w:i w:val="false"/>
                <w:color w:val="000000"/>
                <w:sz w:val="20"/>
              </w:rPr>
              <w:t>
3005 90 500 0*".</w:t>
            </w:r>
          </w:p>
        </w:tc>
      </w:tr>
    </w:tbl>
    <w:bookmarkStart w:name="z7" w:id="3"/>
    <w:p>
      <w:pPr>
        <w:spacing w:after="0"/>
        <w:ind w:left="0"/>
        <w:jc w:val="both"/>
      </w:pPr>
      <w:r>
        <w:rPr>
          <w:rFonts w:ascii="Times New Roman"/>
          <w:b w:val="false"/>
          <w:i w:val="false"/>
          <w:color w:val="000000"/>
          <w:sz w:val="28"/>
        </w:rPr>
        <w:t>
      2. Атауы "Залалсыздандыру құралдары****" деген позиция мынадай редакцияда жазылсын: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bl>
    <w:bookmarkStart w:name="z8" w:id="4"/>
    <w:p>
      <w:pPr>
        <w:spacing w:after="0"/>
        <w:ind w:left="0"/>
        <w:jc w:val="both"/>
      </w:pPr>
      <w:r>
        <w:rPr>
          <w:rFonts w:ascii="Times New Roman"/>
          <w:b w:val="false"/>
          <w:i w:val="false"/>
          <w:color w:val="000000"/>
          <w:sz w:val="28"/>
        </w:rPr>
        <w:t>
      3. Атауы "Тоқыма емес материалдар, сіңірілген немесе сіңірілмеген, қапталған немесе қаптаусыз, қатырмаланған немесе қатырмаланбаған" деген позиция мынадай редакцияда жазылсын: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материалдар, сіңірілген немесе сіңірілмеген, қапталған немесе қаптаусыз, қатырмаланған немесе қатырмаланбаған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5603 92 900.".</w:t>
            </w:r>
          </w:p>
        </w:tc>
      </w:tr>
    </w:tbl>
    <w:bookmarkStart w:name="z9" w:id="5"/>
    <w:p>
      <w:pPr>
        <w:spacing w:after="0"/>
        <w:ind w:left="0"/>
        <w:jc w:val="both"/>
      </w:pPr>
      <w:r>
        <w:rPr>
          <w:rFonts w:ascii="Times New Roman"/>
          <w:b w:val="false"/>
          <w:i w:val="false"/>
          <w:color w:val="000000"/>
          <w:sz w:val="28"/>
        </w:rPr>
        <w:t>
      4. Атауы "5902 тауар позициясы материалдарынан басқа, пластмасса сіңірілген, пластмассамен жабылған немесе қатырмаланған тоқыма материалдар" деген позиция мынадай редакцияда жазылсын: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 материалдарынан басқа, пластмасса сіңірілген, пластмассамен жабылған немесе қатырмаланған тоқыма материалдар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w:t>
            </w:r>
          </w:p>
          <w:p>
            <w:pPr>
              <w:spacing w:after="20"/>
              <w:ind w:left="20"/>
              <w:jc w:val="both"/>
            </w:pPr>
            <w:r>
              <w:rPr>
                <w:rFonts w:ascii="Times New Roman"/>
                <w:b w:val="false"/>
                <w:i w:val="false"/>
                <w:color w:val="000000"/>
                <w:sz w:val="20"/>
              </w:rPr>
              <w:t>
(5903 10,</w:t>
            </w:r>
          </w:p>
          <w:p>
            <w:pPr>
              <w:spacing w:after="20"/>
              <w:ind w:left="20"/>
              <w:jc w:val="both"/>
            </w:pPr>
            <w:r>
              <w:rPr>
                <w:rFonts w:ascii="Times New Roman"/>
                <w:b w:val="false"/>
                <w:i w:val="false"/>
                <w:color w:val="000000"/>
                <w:sz w:val="20"/>
              </w:rPr>
              <w:t>
5903 20 900 0-ден,</w:t>
            </w:r>
          </w:p>
          <w:p>
            <w:pPr>
              <w:spacing w:after="20"/>
              <w:ind w:left="20"/>
              <w:jc w:val="both"/>
            </w:pPr>
            <w:r>
              <w:rPr>
                <w:rFonts w:ascii="Times New Roman"/>
                <w:b w:val="false"/>
                <w:i w:val="false"/>
                <w:color w:val="000000"/>
                <w:sz w:val="20"/>
              </w:rPr>
              <w:t xml:space="preserve">
5903 90 100 0-ден, </w:t>
            </w:r>
          </w:p>
          <w:p>
            <w:pPr>
              <w:spacing w:after="20"/>
              <w:ind w:left="20"/>
              <w:jc w:val="both"/>
            </w:pPr>
            <w:r>
              <w:rPr>
                <w:rFonts w:ascii="Times New Roman"/>
                <w:b w:val="false"/>
                <w:i w:val="false"/>
                <w:color w:val="000000"/>
                <w:sz w:val="20"/>
              </w:rPr>
              <w:t>
5903 90 990 0-ден</w:t>
            </w:r>
          </w:p>
          <w:p>
            <w:pPr>
              <w:spacing w:after="20"/>
              <w:ind w:left="20"/>
              <w:jc w:val="both"/>
            </w:pPr>
            <w:r>
              <w:rPr>
                <w:rFonts w:ascii="Times New Roman"/>
                <w:b w:val="false"/>
                <w:i w:val="false"/>
                <w:color w:val="000000"/>
                <w:sz w:val="20"/>
              </w:rPr>
              <w:t>
басқа)".</w:t>
            </w:r>
          </w:p>
        </w:tc>
      </w:tr>
    </w:tbl>
    <w:bookmarkStart w:name="z10" w:id="6"/>
    <w:p>
      <w:pPr>
        <w:spacing w:after="0"/>
        <w:ind w:left="0"/>
        <w:jc w:val="both"/>
      </w:pPr>
      <w:r>
        <w:rPr>
          <w:rFonts w:ascii="Times New Roman"/>
          <w:b w:val="false"/>
          <w:i w:val="false"/>
          <w:color w:val="000000"/>
          <w:sz w:val="28"/>
        </w:rPr>
        <w:t>
      5. Атауы "5902 тауар позициясы материалдарынан басқа, резиналанған тоқыма материалдар" деген позиция алып тасталсын.</w:t>
      </w:r>
    </w:p>
    <w:bookmarkEnd w:id="6"/>
    <w:bookmarkStart w:name="z11" w:id="7"/>
    <w:p>
      <w:pPr>
        <w:spacing w:after="0"/>
        <w:ind w:left="0"/>
        <w:jc w:val="both"/>
      </w:pPr>
      <w:r>
        <w:rPr>
          <w:rFonts w:ascii="Times New Roman"/>
          <w:b w:val="false"/>
          <w:i w:val="false"/>
          <w:color w:val="000000"/>
          <w:sz w:val="28"/>
        </w:rPr>
        <w:t>
      6. Атауы "5603, 5903, 5906 тауар позицияларындағы материалдардан дайындалған, киімдердің керек-жарақтары" деген позиция мынадай редакцияда жазылсын:</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5903, 5906 тауар позицияларындағы материалдардан дайындалған, киімдердің керек-жарақтары**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p>
            <w:pPr>
              <w:spacing w:after="20"/>
              <w:ind w:left="20"/>
              <w:jc w:val="both"/>
            </w:pPr>
            <w:r>
              <w:rPr>
                <w:rFonts w:ascii="Times New Roman"/>
                <w:b w:val="false"/>
                <w:i w:val="false"/>
                <w:color w:val="000000"/>
                <w:sz w:val="20"/>
              </w:rPr>
              <w:t xml:space="preserve">
6210 10 980 0*, </w:t>
            </w:r>
          </w:p>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6210 50 000 0*".</w:t>
            </w:r>
          </w:p>
        </w:tc>
      </w:tr>
    </w:tbl>
    <w:bookmarkStart w:name="z12" w:id="8"/>
    <w:p>
      <w:pPr>
        <w:spacing w:after="0"/>
        <w:ind w:left="0"/>
        <w:jc w:val="both"/>
      </w:pPr>
      <w:r>
        <w:rPr>
          <w:rFonts w:ascii="Times New Roman"/>
          <w:b w:val="false"/>
          <w:i w:val="false"/>
          <w:color w:val="000000"/>
          <w:sz w:val="28"/>
        </w:rPr>
        <w:t>
      7. Атауы "Тыныс алу органдарын жеке қорғайтын ауа сүзгі құралдар***" деген позиция мынадай редакцияда жазылсын: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жеке қорғайтын ауа сүзгі құралдар**</w:t>
            </w:r>
            <w:r>
              <w:rPr>
                <w:rFonts w:ascii="Times New Roman"/>
                <w:b w:val="false"/>
                <w:i w:val="false"/>
                <w:color w:val="000000"/>
                <w:vertAlign w:val="superscript"/>
              </w:rPr>
              <w:t>,</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bl>
    <w:bookmarkStart w:name="z13" w:id="9"/>
    <w:p>
      <w:pPr>
        <w:spacing w:after="0"/>
        <w:ind w:left="0"/>
        <w:jc w:val="both"/>
      </w:pPr>
      <w:r>
        <w:rPr>
          <w:rFonts w:ascii="Times New Roman"/>
          <w:b w:val="false"/>
          <w:i w:val="false"/>
          <w:color w:val="000000"/>
          <w:sz w:val="28"/>
        </w:rPr>
        <w:t>
      8. Атауы "Тыныс алу органдарын бүріккіштерге қарсы жеке қорғау құралдарына арналған ауа сүзгі" деген позиция бірінші бағанда "**" сілтеме белгісімен толықтырылсын.</w:t>
      </w:r>
    </w:p>
    <w:bookmarkEnd w:id="9"/>
    <w:bookmarkStart w:name="z14" w:id="10"/>
    <w:p>
      <w:pPr>
        <w:spacing w:after="0"/>
        <w:ind w:left="0"/>
        <w:jc w:val="both"/>
      </w:pPr>
      <w:r>
        <w:rPr>
          <w:rFonts w:ascii="Times New Roman"/>
          <w:b w:val="false"/>
          <w:i w:val="false"/>
          <w:color w:val="000000"/>
          <w:sz w:val="28"/>
        </w:rPr>
        <w:t>
      9. "**" белгісі бар сілтеме мынадай редакцияда жазылсын:</w:t>
      </w:r>
    </w:p>
    <w:bookmarkEnd w:id="10"/>
    <w:p>
      <w:pPr>
        <w:spacing w:after="0"/>
        <w:ind w:left="0"/>
        <w:jc w:val="both"/>
      </w:pPr>
      <w:r>
        <w:rPr>
          <w:rFonts w:ascii="Times New Roman"/>
          <w:b w:val="false"/>
          <w:i w:val="false"/>
          <w:color w:val="000000"/>
          <w:sz w:val="28"/>
        </w:rPr>
        <w:t>
      "**Еуразиялық экономикалық одақтың кедендік аумағынан су, әуе кемелерінің жолаушылары және экипаж мүшелерінің немесе поезддардың жолаушылары мен поезд бригадаларының қызметкерлері, халықаралық тасымалды жүзеге асыратын автомобиль көлік құралдарының жүргізушілері пайдалануы үшін, сондай-ақ Еуропалық экономикалық одаққа мүше мемлекеттер оларға қатысты айрықша юрисдикциясы бар су кемелерінің, ғимараттар мен құрылғылардың қызметін қамтамасыз ету үшін әкетілетін тауарларды қоспағанда.".</w:t>
      </w:r>
    </w:p>
    <w:bookmarkStart w:name="z15" w:id="11"/>
    <w:p>
      <w:pPr>
        <w:spacing w:after="0"/>
        <w:ind w:left="0"/>
        <w:jc w:val="both"/>
      </w:pPr>
      <w:r>
        <w:rPr>
          <w:rFonts w:ascii="Times New Roman"/>
          <w:b w:val="false"/>
          <w:i w:val="false"/>
          <w:color w:val="000000"/>
          <w:sz w:val="28"/>
        </w:rPr>
        <w:t>
      10. "******" белгісі бар мынадай мазмұндағы сілтемемен толықтырылсын:</w:t>
      </w:r>
    </w:p>
    <w:bookmarkEnd w:id="11"/>
    <w:p>
      <w:pPr>
        <w:spacing w:after="0"/>
        <w:ind w:left="0"/>
        <w:jc w:val="both"/>
      </w:pPr>
      <w:r>
        <w:rPr>
          <w:rFonts w:ascii="Times New Roman"/>
          <w:b w:val="false"/>
          <w:i w:val="false"/>
          <w:color w:val="000000"/>
          <w:sz w:val="28"/>
        </w:rPr>
        <w:t>
      "******Еуразиялық экономикалық одақтың кедендік аумағынан Еуразиялық экономикалық одаққа мүше мемлекеттің тиісті уәкілетті органының (Беларусь Республикасы үшін - Белоруссия мемлекеттік мұнай және химия жөніндегі концерні ("Белнефтехим" концерні) растауы болған кезде  әкетілетін тауарларды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