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741f" w14:textId="a927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 (сынау) және өлшеу қағидалары мен әдістері, соның ішінде Еуразиялық экономикалық одақтың "Табиғи минералды суды қоса алғанда, қапталған ауыз судың қауіпсіздігі туралы" техникалық регламентінің (ЕАЭО ТР 044/2017)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 ал олар болмаған жағдайда ұлттық (мемлекеттік) стандарттар тізбесіне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16 маусымдағы № 76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2 қосымшаның 5-тармағына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2017 жылғы 5 желтоқсандағы № 164 шешімімен бекітілген Зерттеу (сынау) және өлшеу қағидалары мен әдістері, соның ішінде Еуразиялық экономикалық одақтың "Табиғи минералды суды қоса алғанда, қапталған ауыз судың қауіпсіздігі туралы" техникалық регламентінің (ЕАЭО ТР 044/2017)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 ал олар болмаған жағдайда ұлттық (мемлекеттік) стандарттар </w:t>
      </w:r>
      <w:r>
        <w:rPr>
          <w:rFonts w:ascii="Times New Roman"/>
          <w:b w:val="false"/>
          <w:i w:val="false"/>
          <w:color w:val="000000"/>
          <w:sz w:val="28"/>
        </w:rPr>
        <w:t>тізбесінің</w:t>
      </w:r>
      <w:r>
        <w:rPr>
          <w:rFonts w:ascii="Times New Roman"/>
          <w:b w:val="false"/>
          <w:i w:val="false"/>
          <w:color w:val="000000"/>
          <w:sz w:val="28"/>
        </w:rPr>
        <w:t xml:space="preserve"> 1, 18 және 65-тармақтарында "01.07.2020" деген цифрлар "01.07.2021" деген цифрлармен ауыстырылсын. </w:t>
      </w:r>
    </w:p>
    <w:bookmarkEnd w:id="1"/>
    <w:bookmarkStart w:name="z3" w:id="2"/>
    <w:p>
      <w:pPr>
        <w:spacing w:after="0"/>
        <w:ind w:left="0"/>
        <w:jc w:val="both"/>
      </w:pPr>
      <w:r>
        <w:rPr>
          <w:rFonts w:ascii="Times New Roman"/>
          <w:b w:val="false"/>
          <w:i w:val="false"/>
          <w:color w:val="000000"/>
          <w:sz w:val="28"/>
        </w:rPr>
        <w:t xml:space="preserve">
      2. Осы Шешім ресми жарияланған күнінен бастап күнтізбелік 30 күн өткен соң күшіне енеді және 2020 жылғы 1 шілдеден бастап туындайтын құқықтық қатынастарда қолданылады.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2020 жылғы 16 маусымдағы </w:t>
            </w:r>
            <w:r>
              <w:br/>
            </w:r>
            <w:r>
              <w:rPr>
                <w:rFonts w:ascii="Times New Roman"/>
                <w:b w:val="false"/>
                <w:i w:val="false"/>
                <w:color w:val="000000"/>
                <w:sz w:val="20"/>
              </w:rPr>
              <w:t xml:space="preserve">№ 76 шешіміне </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Зерттеу (сынау) және өлшеу қағидалары мен әдістері, соның ішінде Еуразиялық экономикалық одақтың "Табиғи минералды суды қоса алғанда, қапталған ауыз судың қауіпсіздігі туралы" техникалық регламентінің (ЕАЭО ТР 044/2017)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 ал олар болмаған жағдайда ұлттық (мемлекеттік) стандарттар тізбесіне енгізілетін ӨЗГЕРІС</w:t>
      </w:r>
    </w:p>
    <w:bookmarkEnd w:id="3"/>
    <w:bookmarkStart w:name="z6" w:id="4"/>
    <w:p>
      <w:pPr>
        <w:spacing w:after="0"/>
        <w:ind w:left="0"/>
        <w:jc w:val="both"/>
      </w:pPr>
      <w:r>
        <w:rPr>
          <w:rFonts w:ascii="Times New Roman"/>
          <w:b w:val="false"/>
          <w:i w:val="false"/>
          <w:color w:val="000000"/>
          <w:sz w:val="28"/>
        </w:rPr>
        <w:t>
      1. Мынадай мазмұндағы 669</w:t>
      </w:r>
      <w:r>
        <w:rPr>
          <w:rFonts w:ascii="Times New Roman"/>
          <w:b w:val="false"/>
          <w:i w:val="false"/>
          <w:color w:val="000000"/>
          <w:vertAlign w:val="superscript"/>
        </w:rPr>
        <w:t>1</w:t>
      </w:r>
      <w:r>
        <w:rPr>
          <w:rFonts w:ascii="Times New Roman"/>
          <w:b w:val="false"/>
          <w:i w:val="false"/>
          <w:color w:val="000000"/>
          <w:sz w:val="28"/>
        </w:rPr>
        <w:t>-позициямен толықтырылсын: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"669</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СТБ ИСО 6468-2003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Судың сапасы.</w:t>
            </w:r>
            <w:r>
              <w:rPr>
                <w:rFonts w:ascii="Times New Roman"/>
                <w:b w:val="false"/>
                <w:i w:val="false"/>
                <w:color w:val="000000"/>
                <w:sz w:val="20"/>
              </w:rPr>
              <w:t xml:space="preserve"> </w:t>
            </w:r>
            <w:r>
              <w:rPr>
                <w:rFonts w:ascii="Times New Roman"/>
                <w:b/>
                <w:i w:val="false"/>
                <w:color w:val="000000"/>
                <w:sz w:val="20"/>
              </w:rPr>
              <w:t>Кейбір хлорорганикалық инсектицидтерді, полихлорлы бифенилдер мен хлорбензолдарды сұйықтық-сұйықтық экстракциясынан кейін газдық хроматография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 w:id="5"/>
    <w:p>
      <w:pPr>
        <w:spacing w:after="0"/>
        <w:ind w:left="0"/>
        <w:jc w:val="both"/>
      </w:pPr>
      <w:r>
        <w:rPr>
          <w:rFonts w:ascii="Times New Roman"/>
          <w:b w:val="false"/>
          <w:i w:val="false"/>
          <w:color w:val="000000"/>
          <w:sz w:val="28"/>
        </w:rPr>
        <w:t>
      2. Мынадай мазмұндағы 672</w:t>
      </w:r>
      <w:r>
        <w:rPr>
          <w:rFonts w:ascii="Times New Roman"/>
          <w:b w:val="false"/>
          <w:i w:val="false"/>
          <w:color w:val="000000"/>
          <w:vertAlign w:val="superscript"/>
        </w:rPr>
        <w:t>1</w:t>
      </w:r>
      <w:r>
        <w:rPr>
          <w:rFonts w:ascii="Times New Roman"/>
          <w:b w:val="false"/>
          <w:i w:val="false"/>
          <w:color w:val="000000"/>
          <w:sz w:val="28"/>
        </w:rPr>
        <w:t xml:space="preserve"> және 672</w:t>
      </w:r>
      <w:r>
        <w:rPr>
          <w:rFonts w:ascii="Times New Roman"/>
          <w:b w:val="false"/>
          <w:i w:val="false"/>
          <w:color w:val="000000"/>
          <w:vertAlign w:val="superscript"/>
        </w:rPr>
        <w:t>2</w:t>
      </w:r>
      <w:r>
        <w:rPr>
          <w:rFonts w:ascii="Times New Roman"/>
          <w:b w:val="false"/>
          <w:i w:val="false"/>
          <w:color w:val="000000"/>
          <w:sz w:val="28"/>
        </w:rPr>
        <w:t>-позициялармен толықтырылсын: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"672</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ПНД Ф</w:t>
            </w:r>
          </w:p>
          <w:p>
            <w:pPr>
              <w:spacing w:after="20"/>
              <w:ind w:left="20"/>
              <w:jc w:val="both"/>
            </w:pPr>
            <w:r>
              <w:rPr>
                <w:rFonts w:ascii="Times New Roman"/>
                <w:b w:val="false"/>
                <w:i w:val="false"/>
                <w:color w:val="000000"/>
                <w:sz w:val="20"/>
              </w:rPr>
              <w:t>
</w:t>
            </w:r>
            <w:r>
              <w:rPr>
                <w:rFonts w:ascii="Times New Roman"/>
                <w:b/>
                <w:i w:val="false"/>
                <w:color w:val="000000"/>
                <w:sz w:val="20"/>
              </w:rPr>
              <w:t>14.1:2:3:</w:t>
            </w:r>
          </w:p>
          <w:p>
            <w:pPr>
              <w:spacing w:after="20"/>
              <w:ind w:left="20"/>
              <w:jc w:val="both"/>
            </w:pPr>
            <w:r>
              <w:rPr>
                <w:rFonts w:ascii="Times New Roman"/>
                <w:b w:val="false"/>
                <w:i w:val="false"/>
                <w:color w:val="000000"/>
                <w:sz w:val="20"/>
              </w:rPr>
              <w:t>
</w:t>
            </w:r>
            <w:r>
              <w:rPr>
                <w:rFonts w:ascii="Times New Roman"/>
                <w:b/>
                <w:i w:val="false"/>
                <w:color w:val="000000"/>
                <w:sz w:val="20"/>
              </w:rPr>
              <w:t>4.212-05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Ауызсуда, табиғи және ағын суларда 2,4-диклорфенокси сірке қышқылы болуын кейін газдық хроматография әдісімен анықтау әдісі (аттестаттау туралы куәлік 01.08.2014 ж. берілген, </w:t>
            </w:r>
          </w:p>
          <w:p>
            <w:pPr>
              <w:spacing w:after="20"/>
              <w:ind w:left="20"/>
              <w:jc w:val="both"/>
            </w:pPr>
            <w:r>
              <w:rPr>
                <w:rFonts w:ascii="Times New Roman"/>
                <w:b w:val="false"/>
                <w:i w:val="false"/>
                <w:color w:val="000000"/>
                <w:sz w:val="20"/>
              </w:rPr>
              <w:t>
</w:t>
            </w:r>
            <w:r>
              <w:rPr>
                <w:rFonts w:ascii="Times New Roman"/>
                <w:b/>
                <w:i w:val="false"/>
                <w:color w:val="000000"/>
                <w:sz w:val="20"/>
              </w:rPr>
              <w:t>№ 002/01.00301-2010-2014  тізілімдегі</w:t>
            </w:r>
          </w:p>
          <w:p>
            <w:pPr>
              <w:spacing w:after="20"/>
              <w:ind w:left="20"/>
              <w:jc w:val="both"/>
            </w:pPr>
            <w:r>
              <w:rPr>
                <w:rFonts w:ascii="Times New Roman"/>
                <w:b w:val="false"/>
                <w:i w:val="false"/>
                <w:color w:val="000000"/>
                <w:sz w:val="20"/>
              </w:rPr>
              <w:t>
</w:t>
            </w:r>
            <w:r>
              <w:rPr>
                <w:rFonts w:ascii="Times New Roman"/>
                <w:b/>
                <w:i w:val="false"/>
                <w:color w:val="000000"/>
                <w:sz w:val="20"/>
              </w:rPr>
              <w:t>№ ФР.1.31.2014.18566)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мемлекетаралық стандарт әзірленгенге  және оны осы тізбеге енгізгенге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w:t>
            </w:r>
          </w:p>
          <w:p>
            <w:pPr>
              <w:spacing w:after="20"/>
              <w:ind w:left="20"/>
              <w:jc w:val="both"/>
            </w:pPr>
            <w:r>
              <w:rPr>
                <w:rFonts w:ascii="Times New Roman"/>
                <w:b w:val="false"/>
                <w:i w:val="false"/>
                <w:color w:val="000000"/>
                <w:sz w:val="20"/>
              </w:rPr>
              <w:t>
14.1:2:3:</w:t>
            </w:r>
          </w:p>
          <w:p>
            <w:pPr>
              <w:spacing w:after="20"/>
              <w:ind w:left="20"/>
              <w:jc w:val="both"/>
            </w:pPr>
            <w:r>
              <w:rPr>
                <w:rFonts w:ascii="Times New Roman"/>
                <w:b w:val="false"/>
                <w:i w:val="false"/>
                <w:color w:val="000000"/>
                <w:sz w:val="20"/>
              </w:rPr>
              <w:t>
4.204-04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Ауызсудағы, табиғи және ағын сулардағы хлорорганикалық пестицидтерді, полихлорлы бифенилдерді газдық хроматография әдісімен анықтау әдісі (аттестаттау туралы куәлік 09.07.2018 ж. берілген, № 88-1607-047-RA.RU.310657-2018 тізілімдегі № ФР.1.31.2018.31086)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оны осы тізбеге енгізгенге дейін қолданылады".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