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09511" w14:textId="0e095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Ерікті негізде қолдану нәтижесінде Кеден одағының "Парфюмериялық-косметикалық өнімнің қауіпсіздігі туралы" техникалық регламентінің (КО ТР 009/2011) сақталуы қамтамасыз етілетін мемлекетаралық стандарттарды, сондай-ақ зерттеулердің (сынақтардың) және өлшемдердің ережелері мен әдістерін, соның ішінде Кеден одағының "Парфюмериялық-косметикалық өнімнің қауіпсіздігі туралы" техникалық регламентінің (КО ТР 009/2011) талаптарын қолдану және орындау үшін қажетті үлгілерді іріктеп алу және техникалық реттеу объектілерінің сәйкестігін бағалауды жүзеге асыру қағидаларын қамтитын мемлекетаралық стандарттарды әзірлеу (өзгерістер енгізу, қайта қарау) жөніндегі бағдарламаға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2020 жылғы 24 қарашадағы № 156 шешімі</w:t>
      </w:r>
    </w:p>
    <w:p>
      <w:pPr>
        <w:spacing w:after="0"/>
        <w:ind w:left="0"/>
        <w:jc w:val="both"/>
      </w:pPr>
      <w:bookmarkStart w:name="z1" w:id="0"/>
      <w:r>
        <w:rPr>
          <w:rFonts w:ascii="Times New Roman"/>
          <w:b w:val="false"/>
          <w:i w:val="false"/>
          <w:color w:val="000000"/>
          <w:sz w:val="28"/>
        </w:rPr>
        <w:t xml:space="preserve">
      2014 жылғы 29 мамырдағы Еуразиялық экономикалық одақ туралы шарттың 51-бабы </w:t>
      </w:r>
      <w:r>
        <w:rPr>
          <w:rFonts w:ascii="Times New Roman"/>
          <w:b w:val="false"/>
          <w:i w:val="false"/>
          <w:color w:val="000000"/>
          <w:sz w:val="28"/>
        </w:rPr>
        <w:t>1-тармағының</w:t>
      </w:r>
      <w:r>
        <w:rPr>
          <w:rFonts w:ascii="Times New Roman"/>
          <w:b w:val="false"/>
          <w:i w:val="false"/>
          <w:color w:val="000000"/>
          <w:sz w:val="28"/>
        </w:rPr>
        <w:t xml:space="preserve"> 11) және 12) тармақшаларына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7-тармағына сәйкес Еуразиялық экономикалық комиссия Алқасы </w:t>
      </w:r>
      <w:r>
        <w:rPr>
          <w:rFonts w:ascii="Times New Roman"/>
          <w:b/>
          <w:i w:val="false"/>
          <w:color w:val="000000"/>
          <w:sz w:val="28"/>
        </w:rPr>
        <w:t>шешт</w:t>
      </w:r>
      <w:r>
        <w:rPr>
          <w:rFonts w:ascii="Times New Roman"/>
          <w:b/>
          <w:i w:val="false"/>
          <w:color w:val="000000"/>
          <w:sz w:val="28"/>
        </w:rPr>
        <w:t>і:</w:t>
      </w:r>
    </w:p>
    <w:bookmarkEnd w:id="0"/>
    <w:bookmarkStart w:name="z2" w:id="1"/>
    <w:p>
      <w:pPr>
        <w:spacing w:after="0"/>
        <w:ind w:left="0"/>
        <w:jc w:val="both"/>
      </w:pPr>
      <w:r>
        <w:rPr>
          <w:rFonts w:ascii="Times New Roman"/>
          <w:b w:val="false"/>
          <w:i w:val="false"/>
          <w:color w:val="000000"/>
          <w:sz w:val="28"/>
        </w:rPr>
        <w:t>
      1. Еуразиялық экономикалық комиссия Алқасының 2012 жылғы 27 қарашадағы № 237 шешімімен бекітілген Ерікті негізде қолдану нәтижесінде Кеден одағының "Парфюмериялық-косметикалық өнімнің қауіпсіздігі туралы" техникалық регламентінің  (КО ТР 009/2011) сақталуы қамтамасыз етілетін мемлекетаралық стандарттарды, сондай-ақ зерттеулердің (сынақтардың) және өлшемдердің ережелері мен әдістерін, соның ішінде Кеден одағының "Парфюмериялық-косметикалық өнімнің қауіпсіздігі туралы" техникалық регламентінің (КО ТР 009/2011) талаптарын қолдану және орындау үшін қажетті үлгілерді іріктеп алу және техникалық реттеу объектілерінің сәйкестігін бағалауды жүзеге асыру қағидаларын қамтитын мемлекетаралық стандарттарды әзірлеу (өзгерістер енгізу, қайта қарау) жөніндегі бағдарламаға қосымшаға сәйкес өзгерістер енгізілсін.</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2020 жылғы 24 қарашадағы</w:t>
            </w:r>
            <w:r>
              <w:br/>
            </w:r>
            <w:r>
              <w:rPr>
                <w:rFonts w:ascii="Times New Roman"/>
                <w:b w:val="false"/>
                <w:i w:val="false"/>
                <w:color w:val="000000"/>
                <w:sz w:val="20"/>
              </w:rPr>
              <w:t>№ 156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Ерікті негізде қолдану нәтижесінде Кеден одағының "Парфюмериялық-косметикалық өнімнің қауіпсіздігі туралы" техникалық регламентінің (КО ТР 009/2011) сақталуы қамтамасыз етілетін мемлекетаралық стандарттарды, сондай-ақ зерттеулердің (сынақтардың) және өлшемдердің ережелері мен әдістерін, соның ішінде Кеден одағының "Парфюмериялық-косметикалық өнімнің қауіпсіздігі туралы" техникалық регламентінің (КО ТР 009/2011) талаптарын қолдану және орындау үшін қажетті үлгілерді іріктеп алу және техникалық реттеу объектілерінің сәйкестігін бағалауды жүзеге асыру қағидаларын қамтитын мемлекетаралық стандарттарды әзірлеу (өзгерістер енгізу, қайта қарау) жөніндегі бағдарламаға енгізілетін өзгерістер</w:t>
      </w:r>
    </w:p>
    <w:bookmarkEnd w:id="3"/>
    <w:p>
      <w:pPr>
        <w:spacing w:after="0"/>
        <w:ind w:left="0"/>
        <w:jc w:val="both"/>
      </w:pPr>
      <w:r>
        <w:rPr>
          <w:rFonts w:ascii="Times New Roman"/>
          <w:b w:val="false"/>
          <w:i w:val="false"/>
          <w:color w:val="000000"/>
          <w:sz w:val="28"/>
        </w:rPr>
        <w:t>
      Мынадай мазмұндағы 80 – 95-позициялармен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71.100.70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Парфюмериялық-косметикалық өнім. </w:t>
            </w:r>
            <w:r>
              <w:rPr>
                <w:rFonts w:ascii="Times New Roman"/>
                <w:b/>
                <w:i w:val="false"/>
                <w:color w:val="000000"/>
                <w:sz w:val="20"/>
              </w:rPr>
              <w:t>Талдамалық әдістер</w:t>
            </w:r>
            <w:r>
              <w:rPr>
                <w:rFonts w:ascii="Times New Roman"/>
                <w:b/>
                <w:i w:val="false"/>
                <w:color w:val="000000"/>
                <w:sz w:val="20"/>
              </w:rPr>
              <w:t xml:space="preserve">. </w:t>
            </w:r>
            <w:r>
              <w:rPr>
                <w:rFonts w:ascii="Times New Roman"/>
                <w:b/>
                <w:i w:val="false"/>
                <w:color w:val="000000"/>
                <w:sz w:val="20"/>
              </w:rPr>
              <w:t>Шектеулі 22  МС-фильтрлерін сәйкестендіруге</w:t>
            </w:r>
            <w:r>
              <w:rPr>
                <w:rFonts w:ascii="Times New Roman"/>
                <w:b/>
                <w:i w:val="false"/>
                <w:color w:val="000000"/>
                <w:sz w:val="20"/>
              </w:rPr>
              <w:t xml:space="preserve"> және </w:t>
            </w:r>
            <w:r>
              <w:rPr>
                <w:rFonts w:ascii="Times New Roman"/>
                <w:b/>
                <w:i w:val="false"/>
                <w:color w:val="000000"/>
                <w:sz w:val="20"/>
              </w:rPr>
              <w:t xml:space="preserve">сандық мөлшерін анықтауға арналған </w:t>
            </w:r>
            <w:r>
              <w:rPr>
                <w:rFonts w:ascii="Times New Roman"/>
                <w:b/>
                <w:i w:val="false"/>
                <w:color w:val="000000"/>
                <w:sz w:val="20"/>
              </w:rPr>
              <w:t>ГХ/МС әдісі</w:t>
            </w:r>
            <w:r>
              <w:rPr>
                <w:rFonts w:ascii="Times New Roman"/>
                <w:b w:val="false"/>
                <w:i w:val="false"/>
                <w:color w:val="000000"/>
                <w:sz w:val="20"/>
              </w:rPr>
              <w:t xml:space="preserve"> </w:t>
            </w:r>
            <w:r>
              <w:rPr>
                <w:rFonts w:ascii="Times New Roman"/>
                <w:b/>
                <w:i w:val="false"/>
                <w:color w:val="000000"/>
                <w:sz w:val="20"/>
              </w:rPr>
              <w:t>EN 17156:2018</w:t>
            </w:r>
            <w:r>
              <w:rPr>
                <w:rFonts w:ascii="Times New Roman"/>
                <w:b/>
                <w:i w:val="false"/>
                <w:color w:val="000000"/>
                <w:sz w:val="20"/>
              </w:rPr>
              <w:t xml:space="preserve">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5-баптың 2.5 және 7-тармақтары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Беларусь Республика</w:t>
            </w:r>
            <w:r>
              <w:rPr>
                <w:rFonts w:ascii="Times New Roman"/>
                <w:b/>
                <w:i w:val="false"/>
                <w:color w:val="000000"/>
                <w:sz w:val="20"/>
              </w:rPr>
              <w:t>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71.100.40</w:t>
            </w:r>
          </w:p>
          <w:p>
            <w:pPr>
              <w:spacing w:after="20"/>
              <w:ind w:left="20"/>
              <w:jc w:val="both"/>
            </w:pPr>
            <w:r>
              <w:rPr>
                <w:rFonts w:ascii="Times New Roman"/>
                <w:b w:val="false"/>
                <w:i w:val="false"/>
                <w:color w:val="000000"/>
                <w:sz w:val="20"/>
              </w:rPr>
              <w:t>
 07.100.40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Парфюмериялық-косметикалық өнім. Микробиология. Косметикалық өнімнің микробқа қарсы тұру белсенділігін бағалау әдісі. </w:t>
            </w:r>
          </w:p>
          <w:p>
            <w:pPr>
              <w:spacing w:after="20"/>
              <w:ind w:left="20"/>
              <w:jc w:val="both"/>
            </w:pPr>
            <w:r>
              <w:rPr>
                <w:rFonts w:ascii="Times New Roman"/>
                <w:b w:val="false"/>
                <w:i w:val="false"/>
                <w:color w:val="000000"/>
                <w:sz w:val="20"/>
              </w:rPr>
              <w:t>
ISO 11930:2019 МемСТ әзірлеу және ISO11930-2014 МемСТ қайта қарау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 4 және 7-тармақтары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71.100.70</w:t>
            </w:r>
          </w:p>
          <w:p>
            <w:pPr>
              <w:spacing w:after="20"/>
              <w:ind w:left="20"/>
              <w:jc w:val="both"/>
            </w:pPr>
            <w:r>
              <w:rPr>
                <w:rFonts w:ascii="Times New Roman"/>
                <w:b w:val="false"/>
                <w:i w:val="false"/>
                <w:color w:val="000000"/>
                <w:sz w:val="20"/>
              </w:rPr>
              <w:t>
01.040.71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Гидролаттардың органикалық индексін есептеу. ISO 16128-2 үшін анықтамалық ақпарат. ISO/TR 23199:2019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5-баптың 2 және 7-тармақтары. 6-баптың </w:t>
            </w:r>
          </w:p>
          <w:p>
            <w:pPr>
              <w:spacing w:after="20"/>
              <w:ind w:left="20"/>
              <w:jc w:val="both"/>
            </w:pPr>
            <w:r>
              <w:rPr>
                <w:rFonts w:ascii="Times New Roman"/>
                <w:b w:val="false"/>
                <w:i w:val="false"/>
                <w:color w:val="000000"/>
                <w:sz w:val="20"/>
              </w:rPr>
              <w:t>
4 және 5-тармақтары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Терминология. Экстрактаның булану және органикалық көрсеткіштерді есептеу әдістері.</w:t>
            </w:r>
          </w:p>
          <w:p>
            <w:pPr>
              <w:spacing w:after="20"/>
              <w:ind w:left="20"/>
              <w:jc w:val="both"/>
            </w:pPr>
            <w:r>
              <w:rPr>
                <w:rFonts w:ascii="Times New Roman"/>
                <w:b w:val="false"/>
                <w:i w:val="false"/>
                <w:color w:val="000000"/>
                <w:sz w:val="20"/>
              </w:rPr>
              <w:t>
ISO 16128-2 қолдануға арналған анықтамалық ақпарат.</w:t>
            </w:r>
          </w:p>
          <w:p>
            <w:pPr>
              <w:spacing w:after="20"/>
              <w:ind w:left="20"/>
              <w:jc w:val="both"/>
            </w:pPr>
            <w:r>
              <w:rPr>
                <w:rFonts w:ascii="Times New Roman"/>
                <w:b w:val="false"/>
                <w:i w:val="false"/>
                <w:color w:val="000000"/>
                <w:sz w:val="20"/>
              </w:rPr>
              <w:t>
ISO/TR 22582:2019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5-баптың 2 және 7-тармақтары. 6-баптың </w:t>
            </w:r>
          </w:p>
          <w:p>
            <w:pPr>
              <w:spacing w:after="20"/>
              <w:ind w:left="20"/>
              <w:jc w:val="both"/>
            </w:pPr>
            <w:r>
              <w:rPr>
                <w:rFonts w:ascii="Times New Roman"/>
                <w:b w:val="false"/>
                <w:i w:val="false"/>
                <w:color w:val="000000"/>
                <w:sz w:val="20"/>
              </w:rPr>
              <w:t>
4 және 5-тармақтары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Парфюмериялық-косметикалық өнім. Қабылдау, сынамаларды алу қағидалары, органикалептикалық сынау әдістері. 29188.0-2014 МемСТ-ға өзгерістер енгізу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 3-6-тармақтары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Парфюмериялық-косметикалық өнім. рН сутекті көрсеткішті анықтау әдістері. 29188.2-2014 МемСТ-ға өзгерістер енгізу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 3-тармағы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иіс сабын. Жалпы техникалық шарттар.</w:t>
            </w:r>
          </w:p>
          <w:p>
            <w:pPr>
              <w:spacing w:after="20"/>
              <w:ind w:left="20"/>
              <w:jc w:val="both"/>
            </w:pPr>
            <w:r>
              <w:rPr>
                <w:rFonts w:ascii="Times New Roman"/>
                <w:b w:val="false"/>
                <w:i w:val="false"/>
                <w:color w:val="000000"/>
                <w:sz w:val="20"/>
              </w:rPr>
              <w:t xml:space="preserve">
28546-2014 МемСТ-ға өзгерістер енгізу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 5-9-тармақтары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апельсиннің эфир майы [Citrus sinensis (L.)]. Техникалық шарттар.</w:t>
            </w:r>
          </w:p>
          <w:p>
            <w:pPr>
              <w:spacing w:after="20"/>
              <w:ind w:left="20"/>
              <w:jc w:val="both"/>
            </w:pPr>
            <w:r>
              <w:rPr>
                <w:rFonts w:ascii="Times New Roman"/>
                <w:b w:val="false"/>
                <w:i w:val="false"/>
                <w:color w:val="000000"/>
                <w:sz w:val="20"/>
              </w:rPr>
              <w:t xml:space="preserve">
ISO 3140:2019 негізінде МемСТ әзірлеу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2-баптың 3-тармағы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Күннен қорғау сынақтарының әдістері. Тірі организмдердегі күннен қорғау факторын (SPF) анықтау (in vivo).</w:t>
            </w:r>
          </w:p>
          <w:p>
            <w:pPr>
              <w:spacing w:after="20"/>
              <w:ind w:left="20"/>
              <w:jc w:val="both"/>
            </w:pPr>
            <w:r>
              <w:rPr>
                <w:rFonts w:ascii="Times New Roman"/>
                <w:b w:val="false"/>
                <w:i w:val="false"/>
                <w:color w:val="000000"/>
                <w:sz w:val="20"/>
              </w:rPr>
              <w:t>
ISO 24444:2019 негізінде МемСТ әзірлеу және ISO 24444-2013 МемСТ қайта қарау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6-баптың 4 және 5-тармақтары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Талдамалық әдістер. Сандық талдамалық әдістерді тексеруге арналған ғаламдық тәсілді әзірлеу.</w:t>
            </w:r>
          </w:p>
          <w:p>
            <w:pPr>
              <w:spacing w:after="20"/>
              <w:ind w:left="20"/>
              <w:jc w:val="both"/>
            </w:pPr>
            <w:r>
              <w:rPr>
                <w:rFonts w:ascii="Times New Roman"/>
                <w:b w:val="false"/>
                <w:i w:val="false"/>
                <w:color w:val="000000"/>
                <w:sz w:val="20"/>
              </w:rPr>
              <w:t>
ISO/TS 22176:2020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 2, 5 және 7-тармақтары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Республикасы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Күннен қорғауды сынау әдістері. Суға төзімділігін анықтау үшін сынаудың әдістері. ISO 16217:2020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6-баптың 4 және 5-тармақтары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Күннен қорғауды сынау әдістері. Суға төзімділігін анықтау үшін сынаудың әдістері. ISO 18861:2020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6-баптың 4 және 5-тармақтары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71.100.40</w:t>
            </w:r>
          </w:p>
          <w:p>
            <w:pPr>
              <w:spacing w:after="20"/>
              <w:ind w:left="20"/>
              <w:jc w:val="both"/>
            </w:pPr>
            <w:r>
              <w:rPr>
                <w:rFonts w:ascii="Times New Roman"/>
                <w:b w:val="false"/>
                <w:i w:val="false"/>
                <w:color w:val="000000"/>
                <w:sz w:val="20"/>
              </w:rPr>
              <w:t>
07.100.40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Микробиология. Сіңірілген немесе  салынған өнімді микробиологиялық бақылау. Сулықтар мен маскалар.</w:t>
            </w:r>
          </w:p>
          <w:p>
            <w:pPr>
              <w:spacing w:after="20"/>
              <w:ind w:left="20"/>
              <w:jc w:val="both"/>
            </w:pPr>
            <w:r>
              <w:rPr>
                <w:rFonts w:ascii="Times New Roman"/>
                <w:b w:val="false"/>
                <w:i w:val="false"/>
                <w:color w:val="000000"/>
                <w:sz w:val="20"/>
              </w:rPr>
              <w:t xml:space="preserve">
ISO 21322:2020 негізінде МемСТ әзірлеу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 4 және 7-тармақтары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Республикасы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71.100.70</w:t>
            </w:r>
          </w:p>
          <w:p>
            <w:pPr>
              <w:spacing w:after="20"/>
              <w:ind w:left="20"/>
              <w:jc w:val="both"/>
            </w:pPr>
            <w:r>
              <w:rPr>
                <w:rFonts w:ascii="Times New Roman"/>
                <w:b w:val="false"/>
                <w:i w:val="false"/>
                <w:color w:val="000000"/>
                <w:sz w:val="20"/>
              </w:rPr>
              <w:t>
97.170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Тістерді ағартуға арналған заттар. Жалпы техникалық шарттар.</w:t>
            </w:r>
          </w:p>
          <w:p>
            <w:pPr>
              <w:spacing w:after="20"/>
              <w:ind w:left="20"/>
              <w:jc w:val="both"/>
            </w:pPr>
            <w:r>
              <w:rPr>
                <w:rFonts w:ascii="Times New Roman"/>
                <w:b w:val="false"/>
                <w:i w:val="false"/>
                <w:color w:val="000000"/>
                <w:sz w:val="20"/>
              </w:rPr>
              <w:t>
ISO 28399:2020 негізінде МемСТ-ға өзгерістер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 3-6, 8 және 9-тармақтары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Лимон эфкалиптінің эфир майы (Eucalyptus citriodora Hook.). Техникалық талаптар. ISO 3044:2020 ескере отырып ISO 3044-2017 МемСТ қайта қарау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2-баптың 3-тармағы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Микробиология. Микробиологиялық тәуекелі төмен өнімнің тәуекелін бағалау және оны сәйкестендіру жөніндегі басшылық нұсқаулар.</w:t>
            </w:r>
          </w:p>
          <w:p>
            <w:pPr>
              <w:spacing w:after="20"/>
              <w:ind w:left="20"/>
              <w:jc w:val="both"/>
            </w:pPr>
            <w:r>
              <w:rPr>
                <w:rFonts w:ascii="Times New Roman"/>
                <w:b w:val="false"/>
                <w:i w:val="false"/>
                <w:color w:val="000000"/>
                <w:sz w:val="20"/>
              </w:rPr>
              <w:t>
ISO 29621:2017 ескере отырып, ISO 29621-2013 МемСТ қайта қарау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 4 және 7-тармақтары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