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8d84" w14:textId="5858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2018 жылғы 3 желтоқсандағы № 197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15 желтоқсандағы № 170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ресми статистикалық ақпаратын қалыптастыру және тарату тәртібі туралы хаттаманың (2014 жылғы 29 мамырдағы Еуразиялық экономикалық одақ туралы шартқа № 4 қосымша) </w:t>
      </w:r>
      <w:r>
        <w:rPr>
          <w:rFonts w:ascii="Times New Roman"/>
          <w:b w:val="false"/>
          <w:i w:val="false"/>
          <w:color w:val="000000"/>
          <w:sz w:val="28"/>
        </w:rPr>
        <w:t>6-тармағын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Еуразиялық экономикалық комиссия Алқасы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"Еуразиялық экономикалық одаққа мүше мемлекеттердің уәкілетті органдарының Еуразиялық экономикалық комиссияға ресми статистикалық ақпарат беруі туралы" 2018 жылғы 3 желтоқсандағы № 197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өткеннен кейін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2018 жылғы 3 желтоқсандағы № 197 шешіміне енгізілетін ӨЗГЕРІСТЕР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Көрсетілген Шешіммен бекітілген Еуразиялық экономикалық одаққа мүше мемлекеттердің уәкілетті органдары Еуразиялық экономикалық комиссияға беретін ресми статистикалық ақпараттың статистикалық көрсеткіштерінің тізбесінде "Кезеңділік" деген бағандағы 213, 214 және 343 – 348-позицияларындағы "жартыжылдық" деген сөз "жылдық" деген сөзбен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Шешіммен бекітілген Еуразиялық экономикалық одаққа мүше мемлекеттердің уәкілетті органдарының Еуразиялық экономикалық комиссияға ресми статистикалық ақпарат беруінің форматтарында: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F12.01.04 және F12.02.04 форматтарындағы "Тоқсан (Q1,Q2,Q3,Q4)" деген сөздер "Тоқсан (1 – 4) өспелі қорытындысымен" деген сөздермен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F12.03.01 форматындағы 2-баған және 1 сілтеме алып тасталсын;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F12.04.04, F12.06.04, F12.07.04 және F12.09.04 форматтарындағы "Тоқсан (Q1,Q2,Q3,Q4)" деген сөздер "Тоқсан (1 – 4) өспелі қорытындысымен" деген сөздермен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F12.10.04 форматындағы "Тоқсан (Q1,Q2,Q3,Q4)" деген сөздер "Тоқсан (1 – 4) есепті кезеңнің соңына" деген сөздермен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F12.14.04, F12.16.04, F12.17.04 және F12.18.04 форматтарындағы "Тоқсан (Q1,Q2,Q3,Q4)" деген сөздер "Тоқсан (1 – 4) өспелі қорытындысымен" деген сөздермен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F13.09.04 форматындағы ескертпе мынадай редакцияда жазылсын: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"Ескертпе. Кредит бойынша орташа пайыздық ставка – бұл есепті кезеңде берілген кредиттердің көлемі бойынша салмақталған жылдық есептелімдегі номиналдық пайыздық ставка. Ресей Федерациясы үшін бұл көрсеткіш есепті кезең ішіндегі айлық деректер бойынша орташа арифметикалық мәннің негізінде есептеледі.";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F14.01.04 және F14.02.04 форматтар мынадай редакцияда жазылсын: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ЕЭК форматының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F14.01.04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күн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Биржа сауда-саттықтары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Сауда-саттықтарға қатысушылар, бірлік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Сауда-саттықтар көлемі, ұлттық валютаның миллиард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қаржы құралдарымен жасалған барлық мәмілелер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 жасаған барлық мәмілелер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нарығы, соның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бағалы қағаздар, соның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нарық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нарық (РЕПО есептемегенде)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борыштық бағалы қағаздар, соның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нарық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нарық (РЕПО есептемегенде)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 нарығы, 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нарық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нарық (РЕПО есептемегенде)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Пайлар, 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нарық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нарық (РЕПО есептемегенде)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нарығындағы мерзімді келісімшарттар, 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Фьючерстер, соның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құралдары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пайыздық құралдар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құралдары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индекстік құралдар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құралдары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Опциондар, 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құралдары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пайыздық құралдар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құралдары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индекстік құралдар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құралдары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нарығы (РЕПО есептемегенде)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Кредит-депозит нарығы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 мәмілелері (қосалқы нарық), соның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 акциялармен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 корпоративтік борыштық бағалы қағаздармен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 мемлекеттік бағалы қағаздармен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нарығы, соның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Қымбат бағалы металдар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өнімдері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өнімдері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 мен өнеркәсіптік тауарлар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және тұтыну тауарлары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тауарлар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нарығындағы мерзімді келісімшарттар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тасымалдаушылар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Стандартталған қаржы құралдары нарығы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ескертпесі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Байланыстағы тұлға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№197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форматының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F14.02.04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10-шы күн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Тауарлардың жекелеген түрлерімен биржалық сауда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Мәмілелер саны, бірлік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Мәмілелер көлемі, ұлттық валютаның млн.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сауда лоты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көлем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баға, ұлттық валютаның бірлігі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Азықтық жүгері SCR1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Азықтық жүгері SCR2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Азықтық жүгері SCR3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Жұмсақ бидай SWH3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Жұмсақ бидай SWH4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Жұмсақ бидай SWH5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Ақ қант SSGCFO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Ақ қант SSGYFO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Ақ қант SSGPFO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Азықтық арпа SBR1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Азықтық арпа SBR2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Азықтық арпа SBR3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Жұмсақ бидай FWH3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Жұмсақ бидай FWH4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Жұмсақ бидай FWH5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Ақ қант FSGCFO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Ақ қант FSGYFO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Ақ қант FSGPFO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Соя SB1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Соя SB2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Соя SB3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жүгері FCR1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жүгері FCR2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жүгері FCR3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күнбағыс FSF1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күнбағыс FSF2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күнбағыс FSF3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1-сыныпты бидай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2-сыныпты бидай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3-сыныпты бидай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4-сыныпты бидай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5-сыныпты бидай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сыныпты бидай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 тұқымы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2-сыныпты арпа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өндірісінде уыт өндіруге арналған арпа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мақсаттарына арналған арпа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Астық, қарабидай, бидай ұны және жармасы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дақылдарды өңдеу өнімдері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казеин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сарысу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Мәйекті сыр және ірімшік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(ішкі нарық)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сарысу (ішкі нарық)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 май (ішкі нарық)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Мәйекті сыр (ішкі нарық)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Күнжаралар, жомдар, өсімдік майларын бөлу кезінде алынатын өнімдер (ішкі нарық, импорт)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 мен азықтық қоспалар (ішкі нарық, импорт)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майлары және майлы дақылдар тұқымы (ішкі нарық, импорт)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(ішкі нарық, импорт)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"Премиум-95" бензині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Сиырдың шикі сүті (ішкі нарық)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кедендік аумағының шегінде сатуға арналған тері-терсек шикізаты (ішкі нарық, 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 қорғау құралдары (ішкі нарық, импорт)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Себуге арналған тұқым (ішкі нарық, импорт)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 (ішкі нарық, импорт)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бір тонна үшін "нетбэк" (netback)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"Регулятор-92" бензині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бір тонна үшін  "нетбэк" (netback)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"жаздық ДО"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бір тонна үшін  "нетбэк" (netback)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 отыны "қыстық ДО"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бір тонна үшін  "нетбэк" (netback)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"маусымаралық ДО"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бір тонна үшін  "нетбэк" (netback)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Биржаның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Байланыстағы тұлға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F15.04.02 форматы мынадай редакцияда жазылсын: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№197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форматының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F15.04.02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150-ші күн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жыл/ жыл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Банктердің активтері және міндеттемелері</w:t>
      </w:r>
      <w:r>
        <w:rPr>
          <w:rFonts w:ascii="Times New Roman"/>
          <w:b/>
          <w:i w:val="false"/>
          <w:color w:val="000000"/>
          <w:vertAlign w:val="superscript"/>
        </w:rPr>
        <w:t>1)</w:t>
      </w:r>
      <w:r>
        <w:rPr>
          <w:rFonts w:ascii="Times New Roman"/>
          <w:b/>
          <w:i w:val="false"/>
          <w:color w:val="000000"/>
        </w:rPr>
        <w:t>, рентабельділік көрсеткіштері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соңында ұлттық валютаның миллиард бірлігі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банктер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мүше мемлекеттердің бақылауындағы банктер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Банктердің активтері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ішінде: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және депозиттер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қағаздар, акциялардан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және өзге де несиелер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туынды қаржы құралдары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Банктердің міндеттемелері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ішінде 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қағаздар, акциялардан басқа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және қарыздар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қаржы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Банктердің капиталы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 ішінде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банктер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мүше мемлекеттердің бақылауындағы банктер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әдіснама бойынша: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Банктердің активтері рентабельділікті есептеу үшін,  ұлттық валютаның млрд. бірлігі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Активтердің рентабельділігі, пайыз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Капиталдың рентабельділігі, пайыз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Ресей бойынша – банк операцияларын жүзеге асыруға құқығы бар кредиттік ұйымдар.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ескертпесі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Байланыстағы тұлға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F15.16.02 форматында: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форматтың коды мынадай редакцияда жазылсын: "F15.16.01";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"жартыжылдық" деген сөз "жылдық"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"Жартыжылдық" деген жол алып тасталсын;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1-сілтеме мынадай редакцияда жазылсын: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 Қырғыз Республикасы үшін 110-шы күн, Ресей Федерациясы үшін – 150-ші күн беріледі.";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F28.01.02 форматында: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форматтың коды мынадай редакцияда жазылсын: "F28.01.01";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"жартыжылдық" деген сөз "жылдық"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"Жартыжылдық" деген жол алып тасталсын;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1-сілтеме мынадай редакцияда жазылсын: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 Беларусь Республикасы үшін 120-шы күн, Қырғыз Республикасы мен Ресей Федерациясы үшін – 180-ші күн беріледі.";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