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1d0b" w14:textId="7d91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тарифінің терефтал қышқылына және оның тұздарына қатысты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16 наурыздағы № 27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комиссия туралы ереженің (2014 жылғы 29 мамырдағы Еуразиялық экономикалық одақ туралы шартқа № 1 қосымша) 16 және 18-тармақтарына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1-қосымшаның 4-тармағына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Бірыңғай кедендік тарифінің (Еуразиялық экономикалық комиссия Кеңесінің 2012 жылғы 16 шілдедегі № 54 шешіміне қосымша) ЕАЭО СЭҚ ТН 2917 36 000 0 кодымен сыныпталатын терефтал қышқылына және оның тұздарына қатысты кедендік әкелу бажының ставкасы 2020 жылғы 1 қаңтардан бастап қоса алғанда 2021 жылғы 31 желтоқсанға дейінгі аралықта кедендік құнның 0 пайызы мөлшерінде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2917 36 000 0 коды бар позицияда Еуразиялық экономикалық одақтың Бірыңғай кедендік тарифіне "</w:t>
      </w:r>
      <w:r>
        <w:rPr>
          <w:rFonts w:ascii="Times New Roman"/>
          <w:b w:val="false"/>
          <w:i w:val="false"/>
          <w:color w:val="000000"/>
          <w:vertAlign w:val="superscript"/>
        </w:rPr>
        <w:t>1с)</w:t>
      </w:r>
      <w:r>
        <w:rPr>
          <w:rFonts w:ascii="Times New Roman"/>
          <w:b w:val="false"/>
          <w:i w:val="false"/>
          <w:color w:val="000000"/>
          <w:sz w:val="28"/>
        </w:rPr>
        <w:t>" ескертпесіне сілтеме "</w:t>
      </w:r>
      <w:r>
        <w:rPr>
          <w:rFonts w:ascii="Times New Roman"/>
          <w:b w:val="false"/>
          <w:i w:val="false"/>
          <w:color w:val="000000"/>
          <w:vertAlign w:val="superscript"/>
        </w:rPr>
        <w:t>67с)</w:t>
      </w:r>
      <w:r>
        <w:rPr>
          <w:rFonts w:ascii="Times New Roman"/>
          <w:b w:val="false"/>
          <w:i w:val="false"/>
          <w:color w:val="000000"/>
          <w:sz w:val="28"/>
        </w:rPr>
        <w:t>" сілтемесімен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кедендік тарифіне ескертпелер мынадай мазмұндағы </w:t>
      </w:r>
      <w:r>
        <w:rPr>
          <w:rFonts w:ascii="Times New Roman"/>
          <w:b w:val="false"/>
          <w:i w:val="false"/>
          <w:color w:val="000000"/>
          <w:vertAlign w:val="superscript"/>
        </w:rPr>
        <w:t>67С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67с</w:t>
      </w:r>
      <w:r>
        <w:rPr>
          <w:rFonts w:ascii="Times New Roman"/>
          <w:b w:val="false"/>
          <w:i w:val="false"/>
          <w:color w:val="000000"/>
          <w:sz w:val="28"/>
        </w:rPr>
        <w:t>) Кедендік құннан 0 (нөл) % мөлшеріндегі кедендік әкелу бажының ставкасы 01.01.2020 бастап қоса алғанда 31.12.2021 дейінгі аралықта қолданылады".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 және 2020 жылғы 1 қаңтардан бастап туындайтын құқықтық қатынастарда қолданылады.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Кеңесінің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Асрандиев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