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fbac" w14:textId="175f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тізбесіне және осындай баждар ставкаларының мөлшерлеріне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29 сәуірдегі № 41 шешімі.</w:t>
      </w:r>
    </w:p>
    <w:p>
      <w:pPr>
        <w:spacing w:after="0"/>
        <w:ind w:left="0"/>
        <w:jc w:val="left"/>
      </w:pPr>
    </w:p>
    <w:bookmarkStart w:name="z3"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132-тармағына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тізбесінде және осындай баждар ставкаларының мөлшерлерінде ЕАЭО СЭҚ ТН 0307 84 900 0 коды бар позицияның атауы мынадай редакцияда жазылсын:</w:t>
      </w:r>
    </w:p>
    <w:bookmarkEnd w:id="1"/>
    <w:p>
      <w:pPr>
        <w:spacing w:after="0"/>
        <w:ind w:left="0"/>
        <w:jc w:val="both"/>
      </w:pPr>
      <w:r>
        <w:rPr>
          <w:rFonts w:ascii="Times New Roman"/>
          <w:b w:val="false"/>
          <w:i w:val="false"/>
          <w:color w:val="000000"/>
          <w:sz w:val="28"/>
        </w:rPr>
        <w:t>
      "– – – өзгелері".</w:t>
      </w:r>
    </w:p>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