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d90d" w14:textId="2edd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Еуразиялық экономикалық комиссия департаменттерінің лауазымды адамдарына қатысты тең өкілдік қағидатын іске асыру туралы</w:t>
      </w:r>
    </w:p>
    <w:p>
      <w:pPr>
        <w:spacing w:after="0"/>
        <w:ind w:left="0"/>
        <w:jc w:val="both"/>
      </w:pPr>
      <w:r>
        <w:rPr>
          <w:rFonts w:ascii="Times New Roman"/>
          <w:b w:val="false"/>
          <w:i w:val="false"/>
          <w:color w:val="000000"/>
          <w:sz w:val="28"/>
        </w:rPr>
        <w:t>Еуразиялық экономикалық комиссия Кеңесінің 2020 жылғы 1 қазандағы № 82 шешімі.</w:t>
      </w:r>
    </w:p>
    <w:p>
      <w:pPr>
        <w:spacing w:after="0"/>
        <w:ind w:left="0"/>
        <w:jc w:val="left"/>
      </w:pPr>
    </w:p>
    <w:bookmarkStart w:name="z1" w:id="0"/>
    <w:p>
      <w:pPr>
        <w:spacing w:after="0"/>
        <w:ind w:left="0"/>
        <w:jc w:val="both"/>
      </w:pPr>
      <w:r>
        <w:rPr>
          <w:rFonts w:ascii="Times New Roman"/>
          <w:b w:val="false"/>
          <w:i w:val="false"/>
          <w:color w:val="000000"/>
          <w:sz w:val="28"/>
        </w:rPr>
        <w:t>
      2014 жылғы 29 мамырдағы Еуразиялық экономикалық одақ туралы шарттың 9-бабының 2-тармағына сәйкес және Еуразиялық экономикалық одаққа мүше мемлекеттердің Еуразиялық экономикалық комиссия департаменттерінің лауазымды адамдарына қатысты тең өкілдік қағидатын іске асыру мақсатында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Еуразиялық экономикалық одаққа мүше мемлекетте (бұдан әрі – тиісінше Одақ, мүше мемлекет) бұрын мүше мемлекеттер арасында уағдаластық болған Еуразиялық экономикалық комиссия (бұдан әрі - Комиссия) департаменттерінің лауазымды адамдарының лауазымдарын  бөлуді өзгерту (бұдан әрі – лауазымдарды бөлуді өзгерту) қажеттігі  туындаған жағдайда, тиісті мүше мемлекет мүше мемлекеттердің  теңдей ұсынуы қағидатын ескере отырып, лауазымдарды бөлуді өзгерту жөнінде Комиссияға ұсыныс жібереді (бұдан әрі – бастамашылық ұсыныс).</w:t>
      </w:r>
    </w:p>
    <w:bookmarkEnd w:id="1"/>
    <w:bookmarkStart w:name="z3" w:id="2"/>
    <w:p>
      <w:pPr>
        <w:spacing w:after="0"/>
        <w:ind w:left="0"/>
        <w:jc w:val="both"/>
      </w:pPr>
      <w:r>
        <w:rPr>
          <w:rFonts w:ascii="Times New Roman"/>
          <w:b w:val="false"/>
          <w:i w:val="false"/>
          <w:color w:val="000000"/>
          <w:sz w:val="28"/>
        </w:rPr>
        <w:t>
      2. Комиссия бастамашылық ұсынысты алған күнінен бастап 5 жұмыс күні ішінде бастамашылық ұсыныстың 2014 жылғы 29 мамырдағы Еуразиялық экономикалық одақ туралы шарттың ережелеріне, Одақ органдарының актілеріне сәйкестігін анықтау бойынша жұмыстар жүргізеді және бастамашылық ұсынысты жүргізілген жұмыстың нәтижелерімен қоса мүше мемлекеттерге жібереді.</w:t>
      </w:r>
    </w:p>
    <w:bookmarkEnd w:id="2"/>
    <w:bookmarkStart w:name="z4" w:id="3"/>
    <w:p>
      <w:pPr>
        <w:spacing w:after="0"/>
        <w:ind w:left="0"/>
        <w:jc w:val="both"/>
      </w:pPr>
      <w:r>
        <w:rPr>
          <w:rFonts w:ascii="Times New Roman"/>
          <w:b w:val="false"/>
          <w:i w:val="false"/>
          <w:color w:val="000000"/>
          <w:sz w:val="28"/>
        </w:rPr>
        <w:t>
      3. Мүше мемлекеттер осы Шешімнің 2-тармағында көрсетілген ақпарат жіберілген күннен бастап күнтізбелік 30 күн ішінде бастамашылық ұсыныс бойынша ұстанымы туралы ақпаратты Комиссияға ұсынады.</w:t>
      </w:r>
    </w:p>
    <w:bookmarkEnd w:id="3"/>
    <w:bookmarkStart w:name="z5" w:id="4"/>
    <w:p>
      <w:pPr>
        <w:spacing w:after="0"/>
        <w:ind w:left="0"/>
        <w:jc w:val="both"/>
      </w:pPr>
      <w:r>
        <w:rPr>
          <w:rFonts w:ascii="Times New Roman"/>
          <w:b w:val="false"/>
          <w:i w:val="false"/>
          <w:color w:val="000000"/>
          <w:sz w:val="28"/>
        </w:rPr>
        <w:t>
      4. Комиссия Алқасы бастамашылық ұсынысты осы Шешімнің 3-тармағында көрсетілген ұстанымдарды ескере отырып, белгіленген тәртіппен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сәйкес қарайды, соңғы шешім қабылдау үшін мәселені Комиссия Кеңесі отырысының күн тәртібіне енгізу туралы ұсыныс енгізеді.</w:t>
      </w:r>
    </w:p>
    <w:bookmarkEnd w:id="4"/>
    <w:bookmarkStart w:name="z6" w:id="5"/>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i w:val="false"/>
          <w:color w:val="000000"/>
          <w:sz w:val="28"/>
        </w:rPr>
        <w:t xml:space="preserve"> комиссия </w:t>
      </w:r>
      <w:r>
        <w:rPr>
          <w:rFonts w:ascii="Times New Roman"/>
          <w:b/>
          <w:i w:val="false"/>
          <w:color w:val="000000"/>
          <w:sz w:val="28"/>
        </w:rPr>
        <w:t>Кеңесінің</w:t>
      </w:r>
      <w:r>
        <w:rPr>
          <w:rFonts w:ascii="Times New Roman"/>
          <w:b w:val="false"/>
          <w:i w:val="false"/>
          <w:color w:val="000000"/>
          <w:sz w:val="28"/>
        </w:rPr>
        <w:t xml:space="preserve"> </w:t>
      </w:r>
      <w:r>
        <w:rPr>
          <w:rFonts w:ascii="Times New Roman"/>
          <w:b/>
          <w:i w:val="false"/>
          <w:color w:val="000000"/>
          <w:sz w:val="28"/>
        </w:rPr>
        <w:t>мүшелері</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Ә.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p>
            <w:pPr>
              <w:spacing w:after="20"/>
              <w:ind w:left="20"/>
              <w:jc w:val="both"/>
            </w:pPr>
            <w:r>
              <w:rPr>
                <w:rFonts w:ascii="Times New Roman"/>
                <w:b w:val="false"/>
                <w:i w:val="false"/>
                <w:color w:val="000000"/>
                <w:sz w:val="20"/>
              </w:rPr>
              <w:t>
Э. Асрандиев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