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995e" w14:textId="0289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орман материалдарының жекелеген түрлеріне қатысты осындай баждар ставкалары мөлшерінің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94 шешімі.</w:t>
      </w:r>
    </w:p>
    <w:p>
      <w:pPr>
        <w:spacing w:after="0"/>
        <w:ind w:left="0"/>
        <w:jc w:val="left"/>
      </w:pP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w:t>
      </w:r>
    </w:p>
    <w:bookmarkEnd w:id="0"/>
    <w:p>
      <w:pPr>
        <w:spacing w:after="0"/>
        <w:ind w:left="0"/>
        <w:jc w:val="both"/>
      </w:pPr>
      <w:r>
        <w:rPr>
          <w:rFonts w:ascii="Times New Roman"/>
          <w:b w:val="false"/>
          <w:i w:val="false"/>
          <w:color w:val="000000"/>
          <w:sz w:val="28"/>
        </w:rPr>
        <w:t>№ 1 қосымшаның 132-тармағына сәйкес Еуразиялық экономикалық комиссия Кеңесі шешті:</w:t>
      </w:r>
    </w:p>
    <w:bookmarkStart w:name="z5"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 кодтары ЕАЭО СЭҚ ТН 4408 39 550 1, 4408 39 550 5, 4408 39 850 1, 4408 39 850 5, 4408 39 950 1, 4408 39 950 5, 4412 10 000 1, 4412 10 000 4, 4412 31 900 1, 4412 94 100 1, 4412 99 300 1 және 4412 99 500 1 позициялардағы  "Еуразиялық экономикалық одақтың 2-қосымша ескертпесінде" деген сөздер "Еуразиялық экономикалық одақтың 1-қосымша ескертпесінде" деген сөздермен ауыстырылсын.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