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32dc" w14:textId="1023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 сорттарының белгілері мен қасиеттерінің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2021 жылғы 23 қарашадағы № 155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Ауыл шаруашылығы өсімдіктері сорттарының белгілері мен қасиеттерінің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нормативтік-анықтамалық ақпаратының бірыңғай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Мыналар:</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анықтамалыққа қатысты оператордың функцияларын Еуразиялық экономикалық комиссия атқарады;</w:t>
      </w:r>
    </w:p>
    <w:p>
      <w:pPr>
        <w:spacing w:after="0"/>
        <w:ind w:left="0"/>
        <w:jc w:val="both"/>
      </w:pPr>
      <w:r>
        <w:rPr>
          <w:rFonts w:ascii="Times New Roman"/>
          <w:b w:val="false"/>
          <w:i w:val="false"/>
          <w:color w:val="000000"/>
          <w:sz w:val="28"/>
        </w:rPr>
        <w:t>
      анықтамалықтың кодтық белгілерін пайдалану Еуразиялық экономикалық одақ шеңберінде ауыл шаруашылығы өсімдіктері тұқымдарының айналысы саласындағы жалпы процестерді іске асыру кезінде міндетті болып табылады деп белгіленсін.</w:t>
      </w:r>
    </w:p>
    <w:bookmarkStart w:name="z5" w:id="2"/>
    <w:p>
      <w:pPr>
        <w:spacing w:after="0"/>
        <w:ind w:left="0"/>
        <w:jc w:val="both"/>
      </w:pPr>
      <w:r>
        <w:rPr>
          <w:rFonts w:ascii="Times New Roman"/>
          <w:b w:val="false"/>
          <w:i w:val="false"/>
          <w:color w:val="000000"/>
          <w:sz w:val="28"/>
        </w:rPr>
        <w:t xml:space="preserve">
      4.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23 қарашадағы</w:t>
            </w:r>
            <w:r>
              <w:br/>
            </w:r>
            <w:r>
              <w:rPr>
                <w:rFonts w:ascii="Times New Roman"/>
                <w:b w:val="false"/>
                <w:i w:val="false"/>
                <w:color w:val="000000"/>
                <w:sz w:val="20"/>
              </w:rPr>
              <w:t>№ 155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Ауыл шаруашылығы өсімдіктері сорттарының белгілері мен қасиеттерінің анықтамалығы</w:t>
      </w:r>
    </w:p>
    <w:bookmarkEnd w:id="3"/>
    <w:bookmarkStart w:name="z8" w:id="4"/>
    <w:p>
      <w:pPr>
        <w:spacing w:after="0"/>
        <w:ind w:left="0"/>
        <w:jc w:val="left"/>
      </w:pPr>
      <w:r>
        <w:rPr>
          <w:rFonts w:ascii="Times New Roman"/>
          <w:b/>
          <w:i w:val="false"/>
          <w:color w:val="000000"/>
        </w:rPr>
        <w:t xml:space="preserve"> I. Анықтамалықтың егжей-тегжей мәліметтері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өсімдіктері сортының белгісі мәнінің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өсімдіктері сорты белгісінің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ұрпақтық компонент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желілі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буын гибриді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 желілік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түрлендірілген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желіаралық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желілі түрлендірілген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сызықты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сызықты модификацияланған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желілі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желілі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желілі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популяция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Ацетолактат синтаза ингибиторларына төзімділік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клон-сұрып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тұқымды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дәнді және сапалы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көгалдарға және жем-шөпке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 шараптарына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шараптарына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көкшөптік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сүрлем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жем-шөп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тағамдарға картоп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 картобы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чипсілерге арналған картоп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картоп, езбе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көшеттен басты пияз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бас пияз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ментол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массаға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өнімдеріне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пентозанды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қайнатуға және сапасы жағынан бағалы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 бадам, шабдалы, қара өрікке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өрік, алша, шабдалы, қара өрікке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шие өріктері, қара өрікке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өрік, алша, қара өрікке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өрік, қара өрікке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 шабдалы, қара өрікке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 қара өрікке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шиеге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шиеге, қара шиеге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шабдалыға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өрікке арналған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өнім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бидай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крахмал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фри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чипсілер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 қуырылған картоп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жемісті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бойынша бағалы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 фри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парағы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сүт-балауыз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глютинозды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штамбо- және бөрікбас түзуші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клонды телітуші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қостұтқалы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кезеңдері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жазғы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күздік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қыстық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күздік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сақтауға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ерте (ультра ерте)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(ерте пісетін)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(орташа пісетін)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 (кеш пісетін)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кеш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ертеден ерте кезеңге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ерте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кештен өте кешке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ремонтантты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типті (эрукасыз, төмен глюкозинолаттты)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детерминантты, селдіремейтін, жапырақсыз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ерте пісетін (өнімді)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орташа ерте (өнімді, қалыпты)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жалаңдәнді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детерминантты, селдіремейтін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детерминанттар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жасушалы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қатарлы, жалаң дәнді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селдіремейтін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тозаңдататын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жұқақабатты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гетерофилия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типті (эрукасыз)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қантты, орташа пісетін (қалыпты)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орташа кеш (қалыпты, қант)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кеш пісетін (қантты)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майлы, олеині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олеині жоғары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детерминантты, жапырақсыз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өрмелі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индетерминантты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қатарлы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селдіремейтін, жапырақсыз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партенокарпикалық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ащы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ромэн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өрмелі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қосқатарлы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диплоидті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тетраплоидті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гексаплоидті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октоплоидті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өнімді-қантты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детерминантты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тәтті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тозаңдандырушы гибрид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типті (сүйексіз)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өте ерте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орташа піскен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өте кеш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жапырақсыз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селдіремейтін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өрмелегіш, көлденең өрмелегіш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 (жабық топырақ)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(үй жанындағы бау-бақша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шабылатын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топыраққа арналған бау-бақша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шабылатын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айналым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айналым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айналым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жылытылмаған жылыжай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көлемді технология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жемдік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богара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богара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және богара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егу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қайталау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шабылатын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цилиндрлі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жұмыртқа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тар эллиптс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ромбик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алмұрт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конус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конус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цилиндр тәрізді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эллиптикалық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конус тәріздес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сопақша дөңгелек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дөңгелек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көлденең-эллиптикалық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ұзынша-сопақ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жиекті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жұмыртқа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куб тәріздес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Зиянкестерге төзімділігі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нематодқа төзімді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 картоп нематодына төзімді (R01)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 картоп нематодын қабылдағыш (R01)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Ауруларға төзімділігі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ризоманияға төзімділік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обырға төзімділік, патотип 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обырды қабылдағыш, патотип I </w:t>
            </w:r>
          </w:p>
        </w:tc>
      </w:tr>
    </w:tbl>
    <w:bookmarkStart w:name="z9" w:id="5"/>
    <w:p>
      <w:pPr>
        <w:spacing w:after="0"/>
        <w:ind w:left="0"/>
        <w:jc w:val="left"/>
      </w:pPr>
      <w:r>
        <w:rPr>
          <w:rFonts w:ascii="Times New Roman"/>
          <w:b/>
          <w:i w:val="false"/>
          <w:color w:val="000000"/>
        </w:rPr>
        <w:t xml:space="preserve"> II. Анықтамалық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сұрыптарының белгілері мен қасиеттерінің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037 - 2021(ред.1)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2021 жылғы 23 қарашадағы № 155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26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ауыл шаруашылығы өсімдіктері сұрыптарының белгілері мен қасиеттерін жүйелеуге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сұрыптарының бірыңғай тізілімін қалыптастыру, жүргізу және пайдалану кезінде ақпараттық өзара іс-қимылды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сұрыптарының бірыңғай тізілімі, ауыл шаруашылығы өсімдіктері сұрыптарының белгілері мен қасиеттері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анықтамалықтың Еуразиялық экономикалық одаққа мүше мемлекеттерде аналогтары бар:</w:t>
            </w:r>
          </w:p>
          <w:p>
            <w:pPr>
              <w:spacing w:after="20"/>
              <w:ind w:left="20"/>
              <w:jc w:val="both"/>
            </w:pPr>
            <w:r>
              <w:rPr>
                <w:rFonts w:ascii="Times New Roman"/>
                <w:b w:val="false"/>
                <w:i w:val="false"/>
                <w:color w:val="000000"/>
                <w:sz w:val="20"/>
              </w:rPr>
              <w:t xml:space="preserve">
Армения Республикасында – Армения Республикасы Ауыл шаруашылығы министрінің "Армения Республикасының аумағында пайдалану және одан әрі көбейту мақсатында тіркелген өсімдіктер сұрыптарының тізілімін бекіту туралы" 2019 жылғы 14 ақпандағы № 28-Л бұйрығымен бекітілген Армения Республикасының аумағында пайдалану және одан әрі көбейту мақсатында тіркелген өсімдіктер сұрыптарының тізілімі </w:t>
            </w:r>
          </w:p>
          <w:p>
            <w:pPr>
              <w:spacing w:after="20"/>
              <w:ind w:left="20"/>
              <w:jc w:val="both"/>
            </w:pPr>
            <w:r>
              <w:rPr>
                <w:rFonts w:ascii="Times New Roman"/>
                <w:b w:val="false"/>
                <w:i w:val="false"/>
                <w:color w:val="000000"/>
                <w:sz w:val="20"/>
              </w:rPr>
              <w:t>
Беларусь Республикасында – Беларусь Республикасы Министрлер Кеңесінің "Тұқым шаруашылығын және сұрып сынағын мемлекеттік реттеудің кейбір мәселелері туралы" 2006 жылғы 5 қыркүйектегі № 1135 қаулысымен бекітілген Беларусь Республикасының аумағында пайдалануға рұқсат етілген өсімдіктер сұрыптары мен будандарының мемлекеттік тізілімі шеңберінде ауыл шаруашылығы өсімдіктері сұрыбының шаруашылық-бағалы және биологиялық қасиеттері кодтарының тізбесі жүргізіледі</w:t>
            </w:r>
          </w:p>
          <w:p>
            <w:pPr>
              <w:spacing w:after="20"/>
              <w:ind w:left="20"/>
              <w:jc w:val="both"/>
            </w:pPr>
            <w:r>
              <w:rPr>
                <w:rFonts w:ascii="Times New Roman"/>
                <w:b w:val="false"/>
                <w:i w:val="false"/>
                <w:color w:val="000000"/>
                <w:sz w:val="20"/>
              </w:rPr>
              <w:t>
Қазақстан Республикасында – Қазақстан Республикасы Ауыл шаруашылығы министрінің "Қазақстан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сұрыптарының тізбесін бекіту туралы" 2009 жылғы 30 шілдедегі № 434 бұйрығына сәйкес ауыл шаруашылығы өсімдіктері сұрыптарының белгілерін кодтау тізбесі жүргізіледі</w:t>
            </w:r>
          </w:p>
          <w:p>
            <w:pPr>
              <w:spacing w:after="20"/>
              <w:ind w:left="20"/>
              <w:jc w:val="both"/>
            </w:pPr>
            <w:r>
              <w:rPr>
                <w:rFonts w:ascii="Times New Roman"/>
                <w:b w:val="false"/>
                <w:i w:val="false"/>
                <w:color w:val="000000"/>
                <w:sz w:val="20"/>
              </w:rPr>
              <w:t>
Қырғыз Республикасында – Қырғыз Республикасының аумағында пайдалануға рұқсат етілген өсімдіктер сұрыптары мен будандарының мемлекеттік тізілімі шеңберінде ауыл шаруашылығы өсімдіктері сұрыптарының белгілерін кодтау тізбесі жүргізіледі</w:t>
            </w:r>
          </w:p>
          <w:p>
            <w:pPr>
              <w:spacing w:after="20"/>
              <w:ind w:left="20"/>
              <w:jc w:val="both"/>
            </w:pPr>
            <w:r>
              <w:rPr>
                <w:rFonts w:ascii="Times New Roman"/>
                <w:b w:val="false"/>
                <w:i w:val="false"/>
                <w:color w:val="000000"/>
                <w:sz w:val="20"/>
              </w:rPr>
              <w:t>
Ресей Федерациясында – Ресей Федерациясының Ауыл шаруашылығы министрлігі бекіткен Пайдалануға рұқсат етілген селекциялық жетістіктердің мемлекеттік тізілімі аясында ауыл шаруашылығы өсімдіктері сұрыптары белгілерінің тізбесі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біріктірілген сыныптау әдісі.</w:t>
            </w:r>
          </w:p>
          <w:p>
            <w:pPr>
              <w:spacing w:after="20"/>
              <w:ind w:left="20"/>
              <w:jc w:val="both"/>
            </w:pPr>
            <w:r>
              <w:rPr>
                <w:rFonts w:ascii="Times New Roman"/>
                <w:b w:val="false"/>
                <w:i w:val="false"/>
                <w:color w:val="000000"/>
                <w:sz w:val="20"/>
              </w:rPr>
              <w:t>
Каталогта тәуелсіз бөлімдер бар.</w:t>
            </w:r>
          </w:p>
          <w:p>
            <w:pPr>
              <w:spacing w:after="20"/>
              <w:ind w:left="20"/>
              <w:jc w:val="both"/>
            </w:pPr>
            <w:r>
              <w:rPr>
                <w:rFonts w:ascii="Times New Roman"/>
                <w:b w:val="false"/>
                <w:i w:val="false"/>
                <w:color w:val="000000"/>
                <w:sz w:val="20"/>
              </w:rPr>
              <w:t>
Бөлімдер шеңберінде объектілерді жүйелеудің реттік әдісі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рәсімі.</w:t>
            </w:r>
          </w:p>
          <w:p>
            <w:pPr>
              <w:spacing w:after="20"/>
              <w:ind w:left="20"/>
              <w:jc w:val="both"/>
            </w:pPr>
            <w:r>
              <w:rPr>
                <w:rFonts w:ascii="Times New Roman"/>
                <w:b w:val="false"/>
                <w:i w:val="false"/>
                <w:color w:val="000000"/>
                <w:sz w:val="20"/>
              </w:rPr>
              <w:t>
Анықтамалықтың мәндерін қосуды, өзгертуді немесе алып тастауды оператор Еуразиялық экономикалық комиссияның актісіне сәйкес орындайды. Оператор анықтамалықтан өзекті мәліметтерді Еуразиялық экономикалық одақтың нормативтік-анықтамалық ақпаратының бірыңғай жүйесінің ресурстарында орналастыруды қамтамасыз етеді. Анықтамалықтың мән алып тасталған жағдайда жазба алып тасталған күннен бастап жарамсыз деп белгіленеді және анықтамалықтың жазбасын қолданудың аяқталуын регламенттейтін Еуразиялық экономикалық комиссияның актісі туралы мәліметтер көрсетіледі. Анықтамалықтың кодтары бірегей болып табылады, анықтамалықтың кодтарын, оның ішінде жұмыс істемейтіндерін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қолжетімділік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Анықтамалық құрылымының сипаттамасы</w:t>
      </w:r>
    </w:p>
    <w:bookmarkEnd w:id="6"/>
    <w:bookmarkStart w:name="z11" w:id="7"/>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2. Анықтамалықтың құрылымы мен деректемелік құрамы мынадай жолдар (бағандар) қалыптастырылатын кестеде келтірілген:</w:t>
      </w:r>
    </w:p>
    <w:bookmarkEnd w:id="8"/>
    <w:p>
      <w:pPr>
        <w:spacing w:after="0"/>
        <w:ind w:left="0"/>
        <w:jc w:val="both"/>
      </w:pPr>
      <w:r>
        <w:rPr>
          <w:rFonts w:ascii="Times New Roman"/>
          <w:b w:val="false"/>
          <w:i w:val="false"/>
          <w:color w:val="000000"/>
          <w:sz w:val="28"/>
        </w:rPr>
        <w:t>
      "деректеменің атауы" – деректеменің реттік нөмірі және бекітілген немесе ресми сөзбен белгіленуі;</w:t>
      </w:r>
    </w:p>
    <w:p>
      <w:pPr>
        <w:spacing w:after="0"/>
        <w:ind w:left="0"/>
        <w:jc w:val="both"/>
      </w:pPr>
      <w:r>
        <w:rPr>
          <w:rFonts w:ascii="Times New Roman"/>
          <w:b w:val="false"/>
          <w:i w:val="false"/>
          <w:color w:val="000000"/>
          <w:sz w:val="28"/>
        </w:rPr>
        <w:t>
      "деректеме мәнінің аясы"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 сөзбен сипаттау;</w:t>
      </w:r>
    </w:p>
    <w:p>
      <w:pPr>
        <w:spacing w:after="0"/>
        <w:ind w:left="0"/>
        <w:jc w:val="both"/>
      </w:pPr>
      <w:r>
        <w:rPr>
          <w:rFonts w:ascii="Times New Roman"/>
          <w:b w:val="false"/>
          <w:i w:val="false"/>
          <w:color w:val="000000"/>
          <w:sz w:val="28"/>
        </w:rPr>
        <w:t>
      "көп." – деректеменің көптігі (міндеттілік (опционалдығы) және деректеменің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9"/>
    <w:p>
      <w:pPr>
        <w:spacing w:after="0"/>
        <w:ind w:left="0"/>
        <w:jc w:val="both"/>
      </w:pPr>
      <w:r>
        <w:rPr>
          <w:rFonts w:ascii="Times New Roman"/>
          <w:b w:val="false"/>
          <w:i w:val="false"/>
          <w:color w:val="000000"/>
          <w:sz w:val="28"/>
        </w:rPr>
        <w:t xml:space="preserve">
      1 –  элемент міндетті, қайталауға жол берілмейді; </w:t>
      </w:r>
    </w:p>
    <w:p>
      <w:pPr>
        <w:spacing w:after="0"/>
        <w:ind w:left="0"/>
        <w:jc w:val="both"/>
      </w:pPr>
      <w:r>
        <w:rPr>
          <w:rFonts w:ascii="Times New Roman"/>
          <w:b w:val="false"/>
          <w:i w:val="false"/>
          <w:color w:val="000000"/>
          <w:sz w:val="28"/>
        </w:rPr>
        <w:t>
      n –  элемент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элемент міндетті, кемінде n рет қайталануы керек(n &gt; 1);</w:t>
      </w:r>
    </w:p>
    <w:p>
      <w:pPr>
        <w:spacing w:after="0"/>
        <w:ind w:left="0"/>
        <w:jc w:val="both"/>
      </w:pPr>
      <w:r>
        <w:rPr>
          <w:rFonts w:ascii="Times New Roman"/>
          <w:b w:val="false"/>
          <w:i w:val="false"/>
          <w:color w:val="000000"/>
          <w:sz w:val="28"/>
        </w:rPr>
        <w:t>
      n..m –  элемент міндетті, кемінде n рет және m реттен көп емес қайталануы керек (n &gt; 1, m &gt; n);</w:t>
      </w:r>
    </w:p>
    <w:p>
      <w:pPr>
        <w:spacing w:after="0"/>
        <w:ind w:left="0"/>
        <w:jc w:val="both"/>
      </w:pPr>
      <w:r>
        <w:rPr>
          <w:rFonts w:ascii="Times New Roman"/>
          <w:b w:val="false"/>
          <w:i w:val="false"/>
          <w:color w:val="000000"/>
          <w:sz w:val="28"/>
        </w:rPr>
        <w:t>
      0..1 –  элемент опциондалды, қайталауға жол берілмейді;</w:t>
      </w:r>
    </w:p>
    <w:p>
      <w:pPr>
        <w:spacing w:after="0"/>
        <w:ind w:left="0"/>
        <w:jc w:val="both"/>
      </w:pPr>
      <w:r>
        <w:rPr>
          <w:rFonts w:ascii="Times New Roman"/>
          <w:b w:val="false"/>
          <w:i w:val="false"/>
          <w:color w:val="000000"/>
          <w:sz w:val="28"/>
        </w:rPr>
        <w:t>
      0..* – элемент опциондалды, шектеусіз қайталануы мүмкін;</w:t>
      </w:r>
    </w:p>
    <w:p>
      <w:pPr>
        <w:spacing w:after="0"/>
        <w:ind w:left="0"/>
        <w:jc w:val="both"/>
      </w:pPr>
      <w:r>
        <w:rPr>
          <w:rFonts w:ascii="Times New Roman"/>
          <w:b w:val="false"/>
          <w:i w:val="false"/>
          <w:color w:val="000000"/>
          <w:sz w:val="28"/>
        </w:rPr>
        <w:t>
      0..m – элемент опциондалды, m реттен көп қайталанбауы мүмкін(m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Анықтамалықтың құрылымы мен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мәнінің саласы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Анықтамалықтың бөлімі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Анықтамалық бөлімінің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бөлімнің кодтық белгілеуін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Ауыл шаруашылығы өсімдіктері сұрыбының белгілері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Белгінің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символдар жолы: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сұрыбы белгісінің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Белгінің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сұрыбы белгісі кодының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Қолдануды бастау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қолдануды бастау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Қолданудың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1.4.2.2. Актінің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 1.</w:t>
            </w:r>
          </w:p>
          <w:p>
            <w:pPr>
              <w:spacing w:after="20"/>
              <w:ind w:left="20"/>
              <w:jc w:val="both"/>
            </w:pPr>
            <w:r>
              <w:rPr>
                <w:rFonts w:ascii="Times New Roman"/>
                <w:b w:val="false"/>
                <w:i w:val="false"/>
                <w:color w:val="000000"/>
                <w:sz w:val="20"/>
              </w:rPr>
              <w:t>Ең үлкен ұзынд.: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Қолданудың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қолдануды аяқтау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Қолданудың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 1.</w:t>
            </w:r>
          </w:p>
          <w:p>
            <w:pPr>
              <w:spacing w:after="20"/>
              <w:ind w:left="20"/>
              <w:jc w:val="both"/>
            </w:pPr>
            <w:r>
              <w:rPr>
                <w:rFonts w:ascii="Times New Roman"/>
                <w:b w:val="false"/>
                <w:i w:val="false"/>
                <w:color w:val="000000"/>
                <w:sz w:val="20"/>
              </w:rPr>
              <w:t>Ең үлкен ұзынд.: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