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44676" w14:textId="6b446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электрондық сауданы дамыту үшін қолайлы жағдайлар жасау жөніндегі іс-шаралардың жоспары ("жол картасы") туралы</w:t>
      </w:r>
    </w:p>
    <w:p>
      <w:pPr>
        <w:spacing w:after="0"/>
        <w:ind w:left="0"/>
        <w:jc w:val="both"/>
      </w:pPr>
      <w:r>
        <w:rPr>
          <w:rFonts w:ascii="Times New Roman"/>
          <w:b w:val="false"/>
          <w:i w:val="false"/>
          <w:color w:val="000000"/>
          <w:sz w:val="28"/>
        </w:rPr>
        <w:t>Еуразиялық үкіметаралық кеңестің 2021 жылғы 19 қарашадағы № 10 шешімі.</w:t>
      </w:r>
    </w:p>
    <w:p>
      <w:pPr>
        <w:spacing w:after="0"/>
        <w:ind w:left="0"/>
        <w:jc w:val="left"/>
      </w:pPr>
    </w:p>
    <w:bookmarkStart w:name="z5"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Жоғары </w:t>
      </w:r>
      <w:r>
        <w:rPr>
          <w:rFonts w:ascii="Times New Roman"/>
          <w:b/>
          <w:i w:val="false"/>
          <w:color w:val="000000"/>
          <w:sz w:val="28"/>
        </w:rPr>
        <w:t xml:space="preserve">Еуразиялық экономикалық </w:t>
      </w:r>
      <w:r>
        <w:rPr>
          <w:rFonts w:ascii="Times New Roman"/>
          <w:b/>
          <w:i w:val="false"/>
          <w:color w:val="000000"/>
          <w:sz w:val="28"/>
        </w:rPr>
        <w:t xml:space="preserve">кеңестің 2020 жылғы 11 желтоқсандағы № 12 шешімімен бекітілген </w:t>
      </w:r>
      <w:r>
        <w:rPr>
          <w:rFonts w:ascii="Times New Roman"/>
          <w:b w:val="false"/>
          <w:i w:val="false"/>
          <w:color w:val="000000"/>
          <w:sz w:val="28"/>
        </w:rPr>
        <w:t xml:space="preserve">бекітілген Еуразиялық интеграцияны дамытудың 2025 жылға дейінгі стратегиялық бағыттарының </w:t>
      </w:r>
      <w:r>
        <w:rPr>
          <w:rFonts w:ascii="Times New Roman"/>
          <w:b w:val="false"/>
          <w:i w:val="false"/>
          <w:color w:val="000000"/>
          <w:sz w:val="28"/>
        </w:rPr>
        <w:t>5.6.1-тармағы</w:t>
      </w:r>
      <w:r>
        <w:rPr>
          <w:rFonts w:ascii="Times New Roman"/>
          <w:b w:val="false"/>
          <w:i w:val="false"/>
          <w:color w:val="000000"/>
          <w:sz w:val="28"/>
        </w:rPr>
        <w:t xml:space="preserve"> мен Еуразиялық үкіметаралық кеңестің 2020 жылғы 9 қазандағы № 16 және Еуразиялық үкіметаралық кеңестің 2021 жылғы 30 сәуірдегі  № 4 тапсырмаларын  іске асыру мақсатында:</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 шеңберінде электрондық сауданы дамыту үшін  қолайлы жағдайлар жасау  жөніндегі іс-шаралардың </w:t>
      </w:r>
      <w:r>
        <w:rPr>
          <w:rFonts w:ascii="Times New Roman"/>
          <w:b w:val="false"/>
          <w:i w:val="false"/>
          <w:color w:val="000000"/>
          <w:sz w:val="28"/>
        </w:rPr>
        <w:t>жоспары</w:t>
      </w:r>
      <w:r>
        <w:rPr>
          <w:rFonts w:ascii="Times New Roman"/>
          <w:b w:val="false"/>
          <w:i w:val="false"/>
          <w:color w:val="000000"/>
          <w:sz w:val="28"/>
        </w:rPr>
        <w:t xml:space="preserve">  ("жол картасы") бекітілсін.</w:t>
      </w:r>
    </w:p>
    <w:bookmarkEnd w:id="1"/>
    <w:bookmarkStart w:name="z3" w:id="2"/>
    <w:p>
      <w:pPr>
        <w:spacing w:after="0"/>
        <w:ind w:left="0"/>
        <w:jc w:val="both"/>
      </w:pPr>
      <w:r>
        <w:rPr>
          <w:rFonts w:ascii="Times New Roman"/>
          <w:b w:val="false"/>
          <w:i w:val="false"/>
          <w:color w:val="000000"/>
          <w:sz w:val="28"/>
        </w:rPr>
        <w:t>
      2. Еуразиялық экономикалық одаққа мүше мемлекеттердің үкіметтері және Еуразиялық экономикалық комиссия осы Шешіммен бекітілген іс-шаралар жоспарында көзделген іс-шараларды іске асыруды қамтамасыз етсін.</w:t>
      </w:r>
    </w:p>
    <w:bookmarkEnd w:id="2"/>
    <w:p>
      <w:pPr>
        <w:spacing w:after="0"/>
        <w:ind w:left="0"/>
        <w:jc w:val="left"/>
      </w:pPr>
      <w:r>
        <w:rPr>
          <w:rFonts w:ascii="Times New Roman"/>
          <w:b/>
          <w:i w:val="false"/>
          <w:color w:val="000000"/>
        </w:rPr>
        <w:t xml:space="preserve">                                  Еуразиялық үкіметаралық кеңестің мүшелері: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w:t>
            </w:r>
          </w:p>
          <w:p>
            <w:pPr>
              <w:spacing w:after="20"/>
              <w:ind w:left="20"/>
              <w:jc w:val="both"/>
            </w:pPr>
            <w:r>
              <w:rPr>
                <w:rFonts w:ascii="Times New Roman"/>
                <w:b w:val="false"/>
                <w:i/>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p>
            <w:pPr>
              <w:spacing w:after="20"/>
              <w:ind w:left="20"/>
              <w:jc w:val="both"/>
            </w:pPr>
            <w:r>
              <w:rPr>
                <w:rFonts w:ascii="Times New Roman"/>
                <w:b w:val="false"/>
                <w:i/>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p>
          <w:p>
            <w:pPr>
              <w:spacing w:after="20"/>
              <w:ind w:left="20"/>
              <w:jc w:val="both"/>
            </w:pPr>
            <w:r>
              <w:rPr>
                <w:rFonts w:ascii="Times New Roman"/>
                <w:b w:val="false"/>
                <w:i/>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w:t>
            </w:r>
          </w:p>
          <w:p>
            <w:pPr>
              <w:spacing w:after="20"/>
              <w:ind w:left="20"/>
              <w:jc w:val="both"/>
            </w:pPr>
            <w:r>
              <w:rPr>
                <w:rFonts w:ascii="Times New Roman"/>
                <w:b w:val="false"/>
                <w:i/>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w:t>
            </w:r>
          </w:p>
          <w:p>
            <w:pPr>
              <w:spacing w:after="20"/>
              <w:ind w:left="20"/>
              <w:jc w:val="both"/>
            </w:pPr>
            <w:r>
              <w:rPr>
                <w:rFonts w:ascii="Times New Roman"/>
                <w:b w:val="false"/>
                <w:i/>
                <w:color w:val="000000"/>
                <w:sz w:val="20"/>
              </w:rPr>
              <w:t>Федерациясынан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үкіметаралық</w:t>
            </w:r>
            <w:r>
              <w:br/>
            </w:r>
            <w:r>
              <w:rPr>
                <w:rFonts w:ascii="Times New Roman"/>
                <w:b w:val="false"/>
                <w:i w:val="false"/>
                <w:color w:val="000000"/>
                <w:sz w:val="20"/>
              </w:rPr>
              <w:t>кеңестің</w:t>
            </w:r>
            <w:r>
              <w:br/>
            </w:r>
            <w:r>
              <w:rPr>
                <w:rFonts w:ascii="Times New Roman"/>
                <w:b w:val="false"/>
                <w:i w:val="false"/>
                <w:color w:val="000000"/>
                <w:sz w:val="20"/>
              </w:rPr>
              <w:t xml:space="preserve">2021 жылғы 19 қарашадағы </w:t>
            </w:r>
            <w:r>
              <w:br/>
            </w:r>
            <w:r>
              <w:rPr>
                <w:rFonts w:ascii="Times New Roman"/>
                <w:b w:val="false"/>
                <w:i w:val="false"/>
                <w:color w:val="000000"/>
                <w:sz w:val="20"/>
              </w:rPr>
              <w:t>№ 10 шешімімен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Еуразиялық экономикалық одақ шеңберінде электрондық сауданы дамыту үшін қолайлы жағдайлар жасау  жөніндегі</w:t>
      </w:r>
      <w:r>
        <w:br/>
      </w:r>
      <w:r>
        <w:rPr>
          <w:rFonts w:ascii="Times New Roman"/>
          <w:b/>
          <w:i w:val="false"/>
          <w:color w:val="000000"/>
        </w:rPr>
        <w:t>ІС-ШАРАЛАР ЖОСПАРЫ ("ЖОЛ КАРТАСЫ")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Еуразиялық экономикалық одақтың тауарлардың электрондық саудасы саласындағы құқығын құрайтын </w:t>
            </w:r>
          </w:p>
          <w:p>
            <w:pPr>
              <w:spacing w:after="20"/>
              <w:ind w:left="20"/>
              <w:jc w:val="both"/>
            </w:pPr>
            <w:r>
              <w:rPr>
                <w:rFonts w:ascii="Times New Roman"/>
                <w:b w:val="false"/>
                <w:i w:val="false"/>
                <w:color w:val="000000"/>
                <w:sz w:val="20"/>
              </w:rPr>
              <w:t>халықаралық шарттар мен актілердің жобаларын әзірлеу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 (бұдан әрі – Одақ) шеңберінде электрондық сауда мәселелері бойынша халықаралық шарттың жобасын, оның ішінде мынадай мәселелерді пысықтай отырып әзірлеу:</w:t>
            </w:r>
          </w:p>
          <w:p>
            <w:pPr>
              <w:spacing w:after="20"/>
              <w:ind w:left="20"/>
              <w:jc w:val="both"/>
            </w:pPr>
            <w:r>
              <w:rPr>
                <w:rFonts w:ascii="Times New Roman"/>
                <w:b w:val="false"/>
                <w:i w:val="false"/>
                <w:color w:val="000000"/>
                <w:sz w:val="20"/>
              </w:rPr>
              <w:t xml:space="preserve">
халықаралық шартты қолдану мақсаттары үшін ұғымдық аппарат; </w:t>
            </w:r>
          </w:p>
          <w:p>
            <w:pPr>
              <w:spacing w:after="20"/>
              <w:ind w:left="20"/>
              <w:jc w:val="both"/>
            </w:pPr>
            <w:r>
              <w:rPr>
                <w:rFonts w:ascii="Times New Roman"/>
                <w:b w:val="false"/>
                <w:i w:val="false"/>
                <w:color w:val="000000"/>
                <w:sz w:val="20"/>
              </w:rPr>
              <w:t>
электрондық саудаға қатысушылардың;</w:t>
            </w:r>
          </w:p>
          <w:p>
            <w:pPr>
              <w:spacing w:after="20"/>
              <w:ind w:left="20"/>
              <w:jc w:val="both"/>
            </w:pPr>
            <w:r>
              <w:rPr>
                <w:rFonts w:ascii="Times New Roman"/>
                <w:b w:val="false"/>
                <w:i w:val="false"/>
                <w:color w:val="000000"/>
                <w:sz w:val="20"/>
              </w:rPr>
              <w:t>
Одақтың электрондық сауда тауарларының бірыңғай нарығының жұмыс істеу шарттары;</w:t>
            </w:r>
          </w:p>
          <w:p>
            <w:pPr>
              <w:spacing w:after="20"/>
              <w:ind w:left="20"/>
              <w:jc w:val="both"/>
            </w:pPr>
            <w:r>
              <w:rPr>
                <w:rFonts w:ascii="Times New Roman"/>
                <w:b w:val="false"/>
                <w:i w:val="false"/>
                <w:color w:val="000000"/>
                <w:sz w:val="20"/>
              </w:rPr>
              <w:t>
кемсітпеушілік қағидаттары, тауарларды өткізу еркіндігі, ілеспе қызметтер көрсету еркіндігі;</w:t>
            </w:r>
          </w:p>
          <w:p>
            <w:pPr>
              <w:spacing w:after="20"/>
              <w:ind w:left="20"/>
              <w:jc w:val="both"/>
            </w:pPr>
            <w:r>
              <w:rPr>
                <w:rFonts w:ascii="Times New Roman"/>
                <w:b w:val="false"/>
                <w:i w:val="false"/>
                <w:color w:val="000000"/>
                <w:sz w:val="20"/>
              </w:rPr>
              <w:t>
электрондық саудаға қатысушылардың құқықтары мен мүдделерін қорғау қағидаттары, оның ішінде тұтынушылардың құқықтарын қорғау қағидаттары;</w:t>
            </w:r>
          </w:p>
          <w:p>
            <w:pPr>
              <w:spacing w:after="20"/>
              <w:ind w:left="20"/>
              <w:jc w:val="both"/>
            </w:pPr>
            <w:r>
              <w:rPr>
                <w:rFonts w:ascii="Times New Roman"/>
                <w:b w:val="false"/>
                <w:i w:val="false"/>
                <w:color w:val="000000"/>
                <w:sz w:val="20"/>
              </w:rPr>
              <w:t xml:space="preserve">
интернет-дүкендердің (интернет-алаңдардың) жосықсыз практикасын шектеу жөніндегі шаралар; </w:t>
            </w:r>
          </w:p>
          <w:p>
            <w:pPr>
              <w:spacing w:after="20"/>
              <w:ind w:left="20"/>
              <w:jc w:val="both"/>
            </w:pPr>
            <w:r>
              <w:rPr>
                <w:rFonts w:ascii="Times New Roman"/>
                <w:b w:val="false"/>
                <w:i w:val="false"/>
                <w:color w:val="000000"/>
                <w:sz w:val="20"/>
              </w:rPr>
              <w:t>
дауларды сотқа дейін реттеу механизмі;</w:t>
            </w:r>
          </w:p>
          <w:p>
            <w:pPr>
              <w:spacing w:after="20"/>
              <w:ind w:left="20"/>
              <w:jc w:val="both"/>
            </w:pPr>
            <w:r>
              <w:rPr>
                <w:rFonts w:ascii="Times New Roman"/>
                <w:b w:val="false"/>
                <w:i w:val="false"/>
                <w:color w:val="000000"/>
                <w:sz w:val="20"/>
              </w:rPr>
              <w:t>
Одақ шеңберінде электрондық сауданың физикалық және цифрлық инфрақұрылымының тұрақтылығын қамтамасыз ету шарттары, соның ішінде деректерді қорғауды, ақпараттық қауіпсіздікті қамтамасыз ету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(бұдан әрі – Комиссия), Одаққа мүше мемлекеттер (бұдан әрі – мүше мемлекеттер)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Мүше мемлекеттерде тауарлардың сыртқы электрондық саудасы саласындағы пилоттық жобаны іске асыруды ескере отырып, тауарлардың сыртқы электрондық саудасы саласындағы кедендік реттеуді жетілдіру, оның ішінде сыртқы электрондық сауда шеңберінде тауарлар экспортын оңайлату (мүше мемлекеттердің ұсыныстары келіп түскен кезде), сыртқы электрондық сауданы қоса алғанда, халықаралық пошта жөнелтілімдерінде жіберуге жатпайтын электрондық сауда тауарларының тізбесін қалыптастыру:</w:t>
            </w:r>
          </w:p>
          <w:p>
            <w:pPr>
              <w:spacing w:after="20"/>
              <w:ind w:left="20"/>
              <w:jc w:val="both"/>
            </w:pPr>
            <w:r>
              <w:rPr>
                <w:rFonts w:ascii="Times New Roman"/>
                <w:b w:val="false"/>
                <w:i w:val="false"/>
                <w:color w:val="000000"/>
                <w:sz w:val="20"/>
              </w:rPr>
              <w:t xml:space="preserve">
2017 жылғы 11 сәуірдегі Еуразиялық экономикалық одақтың Кеден кодексі туралы </w:t>
            </w:r>
            <w:r>
              <w:rPr>
                <w:rFonts w:ascii="Times New Roman"/>
                <w:b w:val="false"/>
                <w:i w:val="false"/>
                <w:color w:val="000000"/>
                <w:sz w:val="20"/>
              </w:rPr>
              <w:t>шартқа</w:t>
            </w:r>
            <w:r>
              <w:rPr>
                <w:rFonts w:ascii="Times New Roman"/>
                <w:b w:val="false"/>
                <w:i w:val="false"/>
                <w:color w:val="000000"/>
                <w:sz w:val="20"/>
              </w:rPr>
              <w:t xml:space="preserve"> (бұдан әрі – КК туралы шарт) тауарлардың сыртқы электрондық саудасын реттеу бөлігінде өзгерістер енгізу; </w:t>
            </w:r>
          </w:p>
          <w:p>
            <w:pPr>
              <w:spacing w:after="20"/>
              <w:ind w:left="20"/>
              <w:jc w:val="both"/>
            </w:pPr>
            <w:r>
              <w:rPr>
                <w:rFonts w:ascii="Times New Roman"/>
                <w:b w:val="false"/>
                <w:i w:val="false"/>
                <w:color w:val="000000"/>
                <w:sz w:val="20"/>
              </w:rPr>
              <w:t>
КК туралы шартқа енгізілген өзгерістерге сәйкес Комиссия актілерін қабылдау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КК туралы шартқа өзгерістер енгізу туралы хаттама, </w:t>
            </w:r>
          </w:p>
          <w:p>
            <w:pPr>
              <w:spacing w:after="20"/>
              <w:ind w:left="20"/>
              <w:jc w:val="both"/>
            </w:pPr>
            <w:r>
              <w:rPr>
                <w:rFonts w:ascii="Times New Roman"/>
                <w:b w:val="false"/>
                <w:i w:val="false"/>
                <w:color w:val="000000"/>
                <w:sz w:val="20"/>
              </w:rPr>
              <w:t>
Комиссия актілері</w:t>
            </w:r>
          </w:p>
          <w:p>
            <w:pPr>
              <w:spacing w:after="20"/>
              <w:ind w:left="20"/>
              <w:jc w:val="both"/>
            </w:pPr>
            <w:r>
              <w:rPr>
                <w:rFonts w:ascii="Times New Roman"/>
                <w:b w:val="false"/>
                <w:i w:val="false"/>
                <w:color w:val="000000"/>
                <w:sz w:val="20"/>
              </w:rPr>
              <w:t>
(КК туралы шартқа өзгерістер енгізу туралы хаттама күшіне енгеннен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Сыртқы электрондық сауда шеңберінде тарифтік емес реттеу шараларын қолдану ерекшеліктерін айқындау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актісі</w:t>
            </w:r>
          </w:p>
          <w:p>
            <w:pPr>
              <w:spacing w:after="20"/>
              <w:ind w:left="20"/>
              <w:jc w:val="both"/>
            </w:pPr>
            <w:r>
              <w:rPr>
                <w:rFonts w:ascii="Times New Roman"/>
                <w:b w:val="false"/>
                <w:i w:val="false"/>
                <w:color w:val="000000"/>
                <w:sz w:val="20"/>
              </w:rPr>
              <w:t>
(КК туралы шартқа өзгерістер енгізу туралы хаттама күшіне енгеннен кейін)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Мүше мемлекеттердегі тауарлардың сыртқы электрондық саудасы саласындағы пилоттық жобаны іске асыру шеңберінде электрондық сауда тауарларының Одақтың техникалық регламенттерінің талаптарына сәйкестігін растаудың уақытша тәртібін белгілеу бөлігінде Еуразиялық экономикалық комиссия Кеңесінің "Сәйкестікті бағалаудың үлгілік схемалары туралы" 2018 жылғы 18 сәуірдегі № 44 шешіміне өзгерістер енгізу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жылғы I тоқсан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Тауарлардың сыртқы электрондық саудасы саласындағы, оның ішінде мүше мемлекеттерде тауарлардың сыртқы электрондық саудасы саласындағы пилоттық жобаны іске асыруды ескере отырып, техникалық реттеуді жетілдіру:</w:t>
            </w:r>
          </w:p>
          <w:p>
            <w:pPr>
              <w:spacing w:after="20"/>
              <w:ind w:left="20"/>
              <w:jc w:val="both"/>
            </w:pPr>
            <w:r>
              <w:rPr>
                <w:rFonts w:ascii="Times New Roman"/>
                <w:b w:val="false"/>
                <w:i w:val="false"/>
                <w:color w:val="000000"/>
                <w:sz w:val="20"/>
              </w:rPr>
              <w:t xml:space="preserve">
2014 жылғы 29 мамырдағы Еуразиялық экономикалық одақ туралы </w:t>
            </w:r>
            <w:r>
              <w:rPr>
                <w:rFonts w:ascii="Times New Roman"/>
                <w:b w:val="false"/>
                <w:i w:val="false"/>
                <w:color w:val="000000"/>
                <w:sz w:val="20"/>
              </w:rPr>
              <w:t>шартқа</w:t>
            </w:r>
            <w:r>
              <w:rPr>
                <w:rFonts w:ascii="Times New Roman"/>
                <w:b w:val="false"/>
                <w:i w:val="false"/>
                <w:color w:val="000000"/>
                <w:sz w:val="20"/>
              </w:rPr>
              <w:t xml:space="preserve"> (бұдан әрі – Одақ туралы шарт) өзгерістер енгізу;</w:t>
            </w:r>
          </w:p>
          <w:p>
            <w:pPr>
              <w:spacing w:after="20"/>
              <w:ind w:left="20"/>
              <w:jc w:val="both"/>
            </w:pPr>
            <w:r>
              <w:rPr>
                <w:rFonts w:ascii="Times New Roman"/>
                <w:b w:val="false"/>
                <w:i w:val="false"/>
                <w:color w:val="000000"/>
                <w:sz w:val="20"/>
              </w:rPr>
              <w:t>
Одақтың кедендік аумағында сәйкестікті міндетті бағалауға жататын өнімді Одақтың кедендік аумағына әкелу тәртібіне өзгерістер енгізу;</w:t>
            </w:r>
          </w:p>
          <w:p>
            <w:pPr>
              <w:spacing w:after="20"/>
              <w:ind w:left="20"/>
              <w:jc w:val="both"/>
            </w:pPr>
            <w:r>
              <w:rPr>
                <w:rFonts w:ascii="Times New Roman"/>
                <w:b w:val="false"/>
                <w:i w:val="false"/>
                <w:color w:val="000000"/>
                <w:sz w:val="20"/>
              </w:rPr>
              <w:t>
электрондық сауда тауарларының Одақтың техникалық регламенттерінің талаптарына сәйкестігін растау тәртібін (хабарлама жасау тәртібі), оның ішінде электрондық сауда тауарларының қауіпсіздігі туралы өтініштерді ресімдеу нысандары мен қағидаларын айқындайтын бекіту туралы Комиссия актісін қабылдау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туралы шартқа өзгерістер енгізу туралы хаттама, Комиссия актілері (Одақ туралы шартқа өзгерістер енгізу туралы хаттама күшіне енгеннен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Межелі ел қағидаты бойынша тауарлардың өзара электрондық саудасы шеңберінде жанама салықтар алу бөлігінде Одақ құқығын жетілдіру, оның ішінде жеке тұлғаларға (жеке пайдалануға) арналған тауарлардың өзара электрондық саудасы шеңберінде экспорт пен импортты растау тәртібін әзірлеу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туралы шартқа өзгерістер енгізу туралы хаттама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Комиссия мүше мемлекеттердегі тауарлардың сыртқы және өзара электрондық саудасының көлемі туралы статистикалық ақпаратты </w:t>
            </w:r>
          </w:p>
          <w:p>
            <w:pPr>
              <w:spacing w:after="20"/>
              <w:ind w:left="20"/>
              <w:jc w:val="both"/>
            </w:pPr>
            <w:r>
              <w:rPr>
                <w:rFonts w:ascii="Times New Roman"/>
                <w:b w:val="false"/>
                <w:i w:val="false"/>
                <w:color w:val="000000"/>
                <w:sz w:val="20"/>
              </w:rPr>
              <w:t>алу мақсатында Комиссия актілеріне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Тауарлардың өзара электрондық саудасы шеңберінде тауарларды кедергісіз өткізуді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Одақ шеңберінде электрондық саудасы шектелген немесе тыйым салынған тауарлардың тізбесін қалыптастыру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актісі </w:t>
            </w:r>
          </w:p>
          <w:p>
            <w:pPr>
              <w:spacing w:after="20"/>
              <w:ind w:left="20"/>
              <w:jc w:val="both"/>
            </w:pPr>
            <w:r>
              <w:rPr>
                <w:rFonts w:ascii="Times New Roman"/>
                <w:b w:val="false"/>
                <w:i w:val="false"/>
                <w:color w:val="000000"/>
                <w:sz w:val="20"/>
              </w:rPr>
              <w:t>
(электрондық сауда туралы халықаралық шарт күшіне енгеннен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Тауарлардың электрондық саудасында қолданылатын электрондық құжаттардың тізбесін айқындау және электрондық құжаттардың форматын, мәліметтер құрамын және оларды толтыру қағидаларын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актісі </w:t>
            </w:r>
          </w:p>
          <w:p>
            <w:pPr>
              <w:spacing w:after="20"/>
              <w:ind w:left="20"/>
              <w:jc w:val="both"/>
            </w:pPr>
            <w:r>
              <w:rPr>
                <w:rFonts w:ascii="Times New Roman"/>
                <w:b w:val="false"/>
                <w:i w:val="false"/>
                <w:color w:val="000000"/>
                <w:sz w:val="20"/>
              </w:rPr>
              <w:t>(электрондық сауда туралы халықаралық шарт күшіне енгеннен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Одақ шеңберінде сыртқы факторларға тәуелсіз және тауарлардың электрондық саудасының орнықты инфрақұрылымын қалыптастыру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Интернет-дүкендер (интернет-алаңдар) үшін тауардың "цифрлық бейінін" қалыптастырудың бірыңғай еуразиялық стандартын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ұсынымы </w:t>
            </w:r>
          </w:p>
          <w:p>
            <w:pPr>
              <w:spacing w:after="20"/>
              <w:ind w:left="20"/>
              <w:jc w:val="both"/>
            </w:pPr>
            <w:r>
              <w:rPr>
                <w:rFonts w:ascii="Times New Roman"/>
                <w:b w:val="false"/>
                <w:i w:val="false"/>
                <w:color w:val="000000"/>
                <w:sz w:val="20"/>
              </w:rPr>
              <w:t>(электрондық сауда туралы халықаралық шарт күшіне енгеннен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Тауарлардың электрондық саудасындағы жосықсыз іскерлік практикаларға бақылауды және қарсы іс-қимылды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Интернет-дүкендер (интернет-алаңдар) қызметінің базалық стандарттарын бірлесіп әзірлеу және тұтынушылар үшін кепілдік тетіктерін айқындау мақсатында Одақ шеңберінде интернет-дүкендердің (интернет-алаңдардың) ерікті бірлестіктерін құру және олардың жұмыс істеуі үшін қолайлы жағдайлар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 органының ұсынымы </w:t>
            </w:r>
          </w:p>
          <w:p>
            <w:pPr>
              <w:spacing w:after="20"/>
              <w:ind w:left="20"/>
              <w:jc w:val="both"/>
            </w:pPr>
            <w:r>
              <w:rPr>
                <w:rFonts w:ascii="Times New Roman"/>
                <w:b w:val="false"/>
                <w:i w:val="false"/>
                <w:color w:val="000000"/>
                <w:sz w:val="20"/>
              </w:rPr>
              <w:t xml:space="preserve">
(электрондық сауда туралы халықаралық шарт күшіне енгеннен кейін)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мүше мемлекеттер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Үшінші елдермен, интеграциялық бірлестіктермен және халықаралық ұйымдармен өзара іс-қимыл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сауданың сауда аспектілері бойынша ДСҰ келіссөздеріне қатысуды үйлестіру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өзара іс-қимылы жөніндегі жұмыс тобы мен ДСҰ мәселелері жөніндегі комиссия отырыстарының хаттамалары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Одақта, халықаралық ұйымдар мен интеграциялық бірлестіктерде қабылданған тауарлардың электрондық саудасын реттеу тәсілдерін ілгерілету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 мен интеграциялық бірлестіктерге жүгіну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Одақта қабылданған тауарлардың электрондық саудасын Одақ және оған мүше мемлекеттер үшінші тараппен жасасатын халықаралық шарттарда реттеу тәсілдерін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тараппен халықаралық шарт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