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4ab6" w14:textId="ff04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одақта цифрлық күн тәртібі мәселелері бойынша жоғары деңгейдегі жұмыс тобын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20 тамыздағы № 14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Цифрлық күн тәртібінің басымдықты бағыттарын, экономика салаларының, тауарлар, көрсетілетін қызметтер, капитал және жұмыс күші  нарығының цифрлық трпнсформациясын іске асыру жөнінде  тәсілдемелер тұжырымдау, сондай-ақ  Еуразиялық  экономикалық одаққа мүше мемлекеттердің аумағында цифрлық инфрақұрылымды дамыту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 экономикалық одақта цифрлық трансформация  мәселелері бойынша  жоғары деңгейдегі жұмыс тобын құрсын және оның  құрамын бекітсін.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 экономикалық одаққа мүше мемлекеттердің үкіметтері осы Өкімнің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жұмыс тобының  құрамына кіргізу үшін   мүше мемлекеттердің уәкілетті органдары басшыларының орынбасарлары деңгейінен төмен болмайтын  кандидатуралар бойынша ұсыныстарды Еуразиялық экономикалық комиссияға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 экономикалық одақтың ресми сайтында  жарияланған күнінен бастап күшіне енеді.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