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edcf" w14:textId="8bee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 (сынау) және өлшеу қағидаларын, соның ішінде Кеден одағының "Жеке қорғау құралдарының қауіпсіздігі туралы" (КО ТР 019/2011)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2020 жылғы 3 наурыздағы №30 шешімімен бекітілген Зерттеу (сынау) және өлшеу қағидаларын, соның ішінде Кеден одағының "Жеке қорғау құралдарының қауіпсіздігі туралы" (КО ТР 019/2011)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позицияларымен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4.2-тармақ,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2-тармақша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MVI.МН 6309-2020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және ауа орталарында поликарбонаттан жасалған бұйымдардан бөлінетін хлорбензолдың массалық концентрациясы. Газ хроматографиясы әдісімен өлшеулерді орындау әдістемесі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аттестаттау туралы куәлік № BY 00120 29.10.2020).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2022.01.06 бастап тиісті  мемлекет-ара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стандарт әзірленгенге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 осы тізбеге кірістіргенге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 01. 0602 "Массалық шоғырлану бірлігінде, полистиролдан және стирол сополимерлерінен жасалған бұйымдардағы бутадиеннің су және ауа орталарында көрсетілген миграциясы деңгейін өлшеуді орындау әдістемесі" (2020 жылғы 22.10 аттестаттау туралы куәлік № 168)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2022.01.06 бастап тиісті мемлекет-аралық стандарт әзірленгенге және оны осы тізбеге кірістіргенге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