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ac56e" w14:textId="bfac5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Жапырақ тұқымдас қатты ағаштан алынған жартылай ағартылған немесе ағартылған целлюлозаның жекелеген түрлеріне қатысты Еуразиялық экономикалық одақтың Бірыңғай кедендік тарифінің кедендік әкелу бажының ставкасын белгілеу туралы</w:t>
      </w:r>
    </w:p>
    <w:p>
      <w:pPr>
        <w:spacing w:after="0"/>
        <w:ind w:left="0"/>
        <w:jc w:val="both"/>
      </w:pPr>
      <w:r>
        <w:rPr>
          <w:rFonts w:ascii="Times New Roman"/>
          <w:b w:val="false"/>
          <w:i w:val="false"/>
          <w:color w:val="000000"/>
          <w:sz w:val="28"/>
        </w:rPr>
        <w:t>Еуразиялық экономикалық комиссия Алқасының 2022 жылғы 15 ақпандағы № 25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Еуразиялық экономикалық комиссия Кеңесі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1. ЕАЭО СЭҚ ТН 4703 29 000 1 кодымен сыныпталатын жапырақ тұқымдас қатты ағаштан алынған жартылай ағартылған немесе ағартылған целлюлозаның жекелеген түрлеріне қатысты Еуразиялық экономикалық комиссия Кеңесінің 2021 жылғы 14 қыркүйектегі № 80 шешімімен бекітілген Еуразиялық экономикалық одақтың Бірыңғай кедендік тарифінің кедендік әкелу бажының ставкасы 2022 жылғы 1 маусымнан бастап 2023 жылғы 31 желтоқсанға дейінгі аралықта кедендік құннан 0 пайыз мөлшерінде белгіленсін.</w:t>
      </w:r>
    </w:p>
    <w:bookmarkEnd w:id="1"/>
    <w:bookmarkStart w:name="z3" w:id="2"/>
    <w:p>
      <w:pPr>
        <w:spacing w:after="0"/>
        <w:ind w:left="0"/>
        <w:jc w:val="both"/>
      </w:pPr>
      <w:r>
        <w:rPr>
          <w:rFonts w:ascii="Times New Roman"/>
          <w:b w:val="false"/>
          <w:i w:val="false"/>
          <w:color w:val="000000"/>
          <w:sz w:val="28"/>
        </w:rPr>
        <w:t>
      2. Еуразиялық экономикалық комиссия Кеңесінің 2021 жылғы 14 қыркүйектегі № 80 шешімімен бекітілген Еуразиялық экономикалық одақтың Бірыңғай кедендік тарифіне 16С ескертпесі мынадай редакцияда жазылсын:</w:t>
      </w:r>
    </w:p>
    <w:bookmarkEnd w:id="2"/>
    <w:p>
      <w:pPr>
        <w:spacing w:after="0"/>
        <w:ind w:left="0"/>
        <w:jc w:val="both"/>
      </w:pPr>
      <w:r>
        <w:rPr>
          <w:rFonts w:ascii="Times New Roman"/>
          <w:b w:val="false"/>
          <w:i w:val="false"/>
          <w:color w:val="000000"/>
          <w:sz w:val="28"/>
        </w:rPr>
        <w:t>
      "</w:t>
      </w:r>
      <w:r>
        <w:rPr>
          <w:rFonts w:ascii="Times New Roman"/>
          <w:b w:val="false"/>
          <w:i w:val="false"/>
          <w:color w:val="000000"/>
          <w:vertAlign w:val="superscript"/>
        </w:rPr>
        <w:t>16С)</w:t>
      </w:r>
      <w:r>
        <w:rPr>
          <w:rFonts w:ascii="Times New Roman"/>
          <w:b w:val="false"/>
          <w:i w:val="false"/>
          <w:color w:val="000000"/>
          <w:sz w:val="28"/>
        </w:rPr>
        <w:t xml:space="preserve"> Кедендік құннан 0 (нөл) % мөлшеріндегі кедендік әкелу бажының ставкасы 2022.01.06. бастап 2023.31.05. дейінгі аралықта қолданылады.".</w:t>
      </w:r>
    </w:p>
    <w:bookmarkStart w:name="z4" w:id="3"/>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ерте дегенде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жапырақ тұқымдас қатты ағаштан алынған жартылай ағартылған немесе ағартылған целлюлозаның жекелеген түрлеріне қатысты неғұрлым төмен кедендік әкелу баждарының ставкаларын қолданатын тауарлардың және осындай баждар ставкалары мөлшерінің тізбесіне өзгерістер енгізу туралы Еуразиялық экономикалық комиссия Кеңесінің шешімі күшіне енгеннен кейін күшіне енеді.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