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9f930" w14:textId="ac9f9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жаңғақтардың және тұқымдардың жекелеген түрлеріне қатысты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12 мамырдағы № 74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Еуразиялық экономикалық комиссия Кеңесінің 2021 жылғы 14 қыркүйектегі № 80 шешімімен бекітілген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 1 қосымшаға</w:t>
      </w:r>
      <w:r>
        <w:rPr>
          <w:rFonts w:ascii="Times New Roman"/>
          <w:b w:val="false"/>
          <w:i w:val="false"/>
          <w:color w:val="000000"/>
          <w:sz w:val="28"/>
        </w:rPr>
        <w:t xml:space="preserve"> сәйкес Еуразиялық экономикалық одақтың сыртқы экономикалық қызметінің Бірыңғай тауар номенклатурасынан алып тасталсын;</w:t>
      </w:r>
    </w:p>
    <w:bookmarkEnd w:id="2"/>
    <w:bookmarkStart w:name="z4" w:id="3"/>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 2 қосымшаға</w:t>
      </w:r>
      <w:r>
        <w:rPr>
          <w:rFonts w:ascii="Times New Roman"/>
          <w:b w:val="false"/>
          <w:i w:val="false"/>
          <w:color w:val="000000"/>
          <w:sz w:val="28"/>
        </w:rPr>
        <w:t xml:space="preserve"> сәйкес Еуразиялық экономикалық одақтың сыртқы экономикалық қызметінің Бірыңғай тауар номенклатурасына кірістірілсін;</w:t>
      </w:r>
    </w:p>
    <w:bookmarkEnd w:id="3"/>
    <w:bookmarkStart w:name="z5"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3 қосымшаға</w:t>
      </w:r>
      <w:r>
        <w:rPr>
          <w:rFonts w:ascii="Times New Roman"/>
          <w:b w:val="false"/>
          <w:i w:val="false"/>
          <w:color w:val="000000"/>
          <w:sz w:val="28"/>
        </w:rPr>
        <w:t xml:space="preserve"> сәйкес Еуразиялық экономикалық одақтың Бірыңғай кедендік тарифінің кедендік әкелу баждарының ставкалары белгіленсін;</w:t>
      </w:r>
    </w:p>
    <w:bookmarkEnd w:id="4"/>
    <w:bookmarkStart w:name="z6" w:id="5"/>
    <w:p>
      <w:pPr>
        <w:spacing w:after="0"/>
        <w:ind w:left="0"/>
        <w:jc w:val="both"/>
      </w:pPr>
      <w:r>
        <w:rPr>
          <w:rFonts w:ascii="Times New Roman"/>
          <w:b w:val="false"/>
          <w:i w:val="false"/>
          <w:color w:val="000000"/>
          <w:sz w:val="28"/>
        </w:rPr>
        <w:t>
      г) Еуразиялық экономикалық одақтың Бірыңғай кедендік тарифіне ескертпелер мынадай мазмұндағы 62С ескертпесімен толықтырылсын:</w:t>
      </w:r>
    </w:p>
    <w:bookmarkEnd w:id="5"/>
    <w:p>
      <w:pPr>
        <w:spacing w:after="0"/>
        <w:ind w:left="0"/>
        <w:jc w:val="both"/>
      </w:pPr>
      <w:r>
        <w:rPr>
          <w:rFonts w:ascii="Times New Roman"/>
          <w:b w:val="false"/>
          <w:i w:val="false"/>
          <w:color w:val="000000"/>
          <w:sz w:val="28"/>
        </w:rPr>
        <w:t>
      "</w:t>
      </w:r>
      <w:r>
        <w:rPr>
          <w:rFonts w:ascii="Times New Roman"/>
          <w:b w:val="false"/>
          <w:i w:val="false"/>
          <w:color w:val="000000"/>
          <w:vertAlign w:val="superscript"/>
        </w:rPr>
        <w:t>62С)</w:t>
      </w:r>
      <w:r>
        <w:rPr>
          <w:rFonts w:ascii="Times New Roman"/>
          <w:b w:val="false"/>
          <w:i w:val="false"/>
          <w:color w:val="000000"/>
          <w:sz w:val="28"/>
        </w:rPr>
        <w:t xml:space="preserve"> Кедендік құннан 0 (нөл) % мөлшеріндегі кедендік әкелу бажының ставкасы Еуразиялық экономикалық комиссия Алқасының 2022 жылғы 12 мамырдағы № 74 шешімі күшіне енген күннен бастап қоса алғанда 2025.30.06 дейінгі аралықта қолданылады.".</w:t>
      </w:r>
    </w:p>
    <w:bookmarkStart w:name="z7" w:id="6"/>
    <w:p>
      <w:pPr>
        <w:spacing w:after="0"/>
        <w:ind w:left="0"/>
        <w:jc w:val="both"/>
      </w:pPr>
      <w:r>
        <w:rPr>
          <w:rFonts w:ascii="Times New Roman"/>
          <w:b w:val="false"/>
          <w:i w:val="false"/>
          <w:color w:val="000000"/>
          <w:sz w:val="28"/>
        </w:rPr>
        <w:t>
      2.Осы Шешім ресми жарияланған күнінен бастап күнтізбелік 30 күн өткен соң, бірақ ерте дегенде Еуразиялық экономикалық комиссия Кеңесінің Қазақстан Республикасы Дүниежүзілік сауда ұйымына қосылу шарты ретінде қабылданған міндеттемелерге сәйкес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ставкаларын қолданатын тауарлардың және осындай баждар ставкалары мөлшерінің тізбесіне жаңғақтар мен тұқымдардың жекелеген түрлеріне қатысты өзгерістер енгізу туралы шешімі күшіне енген күннен кейін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Мясникович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12 мамырдағы</w:t>
            </w:r>
            <w:r>
              <w:br/>
            </w:r>
            <w:r>
              <w:rPr>
                <w:rFonts w:ascii="Times New Roman"/>
                <w:b w:val="false"/>
                <w:i w:val="false"/>
                <w:color w:val="000000"/>
                <w:sz w:val="20"/>
              </w:rPr>
              <w:t>№ 74 шешіміне</w:t>
            </w:r>
            <w:r>
              <w:br/>
            </w:r>
            <w:r>
              <w:rPr>
                <w:rFonts w:ascii="Times New Roman"/>
                <w:b w:val="false"/>
                <w:i w:val="false"/>
                <w:color w:val="000000"/>
                <w:sz w:val="20"/>
              </w:rPr>
              <w:t>№ 1 ҚОСЫМША</w:t>
            </w:r>
          </w:p>
        </w:tc>
      </w:tr>
    </w:tbl>
    <w:bookmarkStart w:name="z9" w:id="7"/>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номенклатурасынан алып тасталатын КІШІ ҚОСАЛҚЫ ПОЗИЦИЯЛАР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1207 99 960 0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1212 99 950 0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12 мамырдағы</w:t>
            </w:r>
            <w:r>
              <w:br/>
            </w:r>
            <w:r>
              <w:rPr>
                <w:rFonts w:ascii="Times New Roman"/>
                <w:b w:val="false"/>
                <w:i w:val="false"/>
                <w:color w:val="000000"/>
                <w:sz w:val="20"/>
              </w:rPr>
              <w:t>№ 74 шешіміне</w:t>
            </w:r>
            <w:r>
              <w:br/>
            </w:r>
            <w:r>
              <w:rPr>
                <w:rFonts w:ascii="Times New Roman"/>
                <w:b w:val="false"/>
                <w:i w:val="false"/>
                <w:color w:val="000000"/>
                <w:sz w:val="20"/>
              </w:rPr>
              <w:t>№ 2 ҚОСЫМША</w:t>
            </w:r>
          </w:p>
        </w:tc>
      </w:tr>
    </w:tbl>
    <w:bookmarkStart w:name="z11" w:id="8"/>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кірістірілетін КІШІ ҚОСАЛҚЫ ПОЗИЦИЯЛАР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1207 99 960 1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ши жаңғақтары </w:t>
            </w:r>
            <w:r>
              <w:rPr>
                <w:rFonts w:ascii="Times New Roman"/>
                <w:b w:val="false"/>
                <w:i/>
                <w:color w:val="000000"/>
                <w:sz w:val="20"/>
              </w:rPr>
              <w:t>(Vitellaria paradoxa C. F. Gaertn.),</w:t>
            </w:r>
            <w:r>
              <w:rPr>
                <w:rFonts w:ascii="Times New Roman"/>
                <w:b w:val="false"/>
                <w:i w:val="false"/>
                <w:color w:val="000000"/>
                <w:sz w:val="20"/>
              </w:rPr>
              <w:t xml:space="preserve"> шорея жаңғақтары </w:t>
            </w:r>
            <w:r>
              <w:rPr>
                <w:rFonts w:ascii="Times New Roman"/>
                <w:b w:val="false"/>
                <w:i/>
                <w:color w:val="000000"/>
                <w:sz w:val="20"/>
              </w:rPr>
              <w:t>(Shorea macrophylla (de Vries) PS Ashton, Shorea stenoptera Burck),</w:t>
            </w:r>
            <w:r>
              <w:rPr>
                <w:rFonts w:ascii="Times New Roman"/>
                <w:b w:val="false"/>
                <w:i w:val="false"/>
                <w:color w:val="000000"/>
                <w:sz w:val="20"/>
              </w:rPr>
              <w:t xml:space="preserve"> май жаңғақтары </w:t>
            </w:r>
            <w:r>
              <w:rPr>
                <w:rFonts w:ascii="Times New Roman"/>
                <w:b w:val="false"/>
                <w:i/>
                <w:color w:val="000000"/>
                <w:sz w:val="20"/>
              </w:rPr>
              <w:t>(Shorea robusta C. F. Gaertn.),</w:t>
            </w:r>
            <w:r>
              <w:rPr>
                <w:rFonts w:ascii="Times New Roman"/>
                <w:b w:val="false"/>
                <w:i w:val="false"/>
                <w:color w:val="000000"/>
                <w:sz w:val="20"/>
              </w:rPr>
              <w:t xml:space="preserve"> қабықта немесе қабықтан тазартылған; үнді гарциниясының тұқымдары </w:t>
            </w:r>
            <w:r>
              <w:rPr>
                <w:rFonts w:ascii="Times New Roman"/>
                <w:b w:val="false"/>
                <w:i/>
                <w:color w:val="000000"/>
                <w:sz w:val="20"/>
              </w:rPr>
              <w:t>(Garcinia indica (Thouars) Choisy)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1207 99 960 9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1212 99 950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1212 99 950 1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үнді мангиферасы (манго) жемістерінің сүйектері </w:t>
            </w:r>
            <w:r>
              <w:rPr>
                <w:rFonts w:ascii="Times New Roman"/>
                <w:b w:val="false"/>
                <w:i/>
                <w:color w:val="000000"/>
                <w:sz w:val="20"/>
              </w:rPr>
              <w:t>(Mangifera indica L.)</w:t>
            </w:r>
            <w:r>
              <w:rPr>
                <w:rFonts w:ascii="Times New Roman"/>
                <w:b w:val="false"/>
                <w:i w:val="false"/>
                <w:color w:val="000000"/>
                <w:sz w:val="20"/>
              </w:rPr>
              <w:t xml:space="preserve"> және олардың ядролары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1212 99 950 9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12 мамырдағы</w:t>
            </w:r>
            <w:r>
              <w:br/>
            </w:r>
            <w:r>
              <w:rPr>
                <w:rFonts w:ascii="Times New Roman"/>
                <w:b w:val="false"/>
                <w:i w:val="false"/>
                <w:color w:val="000000"/>
                <w:sz w:val="20"/>
              </w:rPr>
              <w:t>№ 74 шешіміне</w:t>
            </w:r>
            <w:r>
              <w:br/>
            </w:r>
            <w:r>
              <w:rPr>
                <w:rFonts w:ascii="Times New Roman"/>
                <w:b w:val="false"/>
                <w:i w:val="false"/>
                <w:color w:val="000000"/>
                <w:sz w:val="20"/>
              </w:rPr>
              <w:t>№ 3 ҚОСЫМША</w:t>
            </w:r>
          </w:p>
        </w:tc>
      </w:tr>
    </w:tbl>
    <w:bookmarkStart w:name="z13" w:id="9"/>
    <w:p>
      <w:pPr>
        <w:spacing w:after="0"/>
        <w:ind w:left="0"/>
        <w:jc w:val="left"/>
      </w:pPr>
      <w:r>
        <w:rPr>
          <w:rFonts w:ascii="Times New Roman"/>
          <w:b/>
          <w:i w:val="false"/>
          <w:color w:val="000000"/>
        </w:rPr>
        <w:t xml:space="preserve"> Еуразиялық экономикалық одақтың Бірыңғай кедендік тарифінің кедендік әкелу баждарының СТАВКАЛАРЫ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Кедендік әкелу бажының ставкасы </w:t>
            </w:r>
            <w:r>
              <w:rPr>
                <w:rFonts w:ascii="Times New Roman"/>
                <w:b/>
                <w:i w:val="false"/>
                <w:color w:val="000000"/>
                <w:sz w:val="20"/>
              </w:rPr>
              <w:t xml:space="preserve">(кедендік құннан пайызбен не еуромен не </w:t>
            </w:r>
            <w:r>
              <w:rPr>
                <w:rFonts w:ascii="Times New Roman"/>
                <w:b/>
                <w:i w:val="false"/>
                <w:color w:val="000000"/>
                <w:sz w:val="20"/>
              </w:rPr>
              <w:t>АҚШ долларымен)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1207 99 960 1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ши жаңғақтары </w:t>
            </w:r>
            <w:r>
              <w:rPr>
                <w:rFonts w:ascii="Times New Roman"/>
                <w:b w:val="false"/>
                <w:i/>
                <w:color w:val="000000"/>
                <w:sz w:val="20"/>
              </w:rPr>
              <w:t xml:space="preserve">(Vitellaria paradoxa C. F. </w:t>
            </w:r>
            <w:r>
              <w:rPr>
                <w:rFonts w:ascii="Times New Roman"/>
                <w:b w:val="false"/>
                <w:i/>
                <w:color w:val="000000"/>
                <w:sz w:val="20"/>
              </w:rPr>
              <w:t>Gaertn.),</w:t>
            </w:r>
            <w:r>
              <w:rPr>
                <w:rFonts w:ascii="Times New Roman"/>
                <w:b w:val="false"/>
                <w:i w:val="false"/>
                <w:color w:val="000000"/>
                <w:sz w:val="20"/>
              </w:rPr>
              <w:t xml:space="preserve"> шорея жаңғақтары</w:t>
            </w:r>
            <w:r>
              <w:rPr>
                <w:rFonts w:ascii="Times New Roman"/>
                <w:b w:val="false"/>
                <w:i/>
                <w:color w:val="000000"/>
                <w:sz w:val="20"/>
              </w:rPr>
              <w:t>(Shorea macrophylla (de Vries) PS Ashton, Shorea stenoptera Burck),</w:t>
            </w:r>
            <w:r>
              <w:rPr>
                <w:rFonts w:ascii="Times New Roman"/>
                <w:b w:val="false"/>
                <w:i w:val="false"/>
                <w:color w:val="000000"/>
                <w:sz w:val="20"/>
              </w:rPr>
              <w:t xml:space="preserve"> май жаңғақтары </w:t>
            </w:r>
            <w:r>
              <w:rPr>
                <w:rFonts w:ascii="Times New Roman"/>
                <w:b w:val="false"/>
                <w:i/>
                <w:color w:val="000000"/>
                <w:sz w:val="20"/>
              </w:rPr>
              <w:t>(Shorea robusta C. F. Gaertn.),</w:t>
            </w:r>
            <w:r>
              <w:rPr>
                <w:rFonts w:ascii="Times New Roman"/>
                <w:b w:val="false"/>
                <w:i w:val="false"/>
                <w:color w:val="000000"/>
                <w:sz w:val="20"/>
              </w:rPr>
              <w:t xml:space="preserve"> қабықта немесе қабықтан тазартылған; </w:t>
            </w:r>
          </w:p>
          <w:p>
            <w:pPr>
              <w:spacing w:after="20"/>
              <w:ind w:left="20"/>
              <w:jc w:val="both"/>
            </w:pPr>
            <w:r>
              <w:rPr>
                <w:rFonts w:ascii="Times New Roman"/>
                <w:b w:val="false"/>
                <w:i w:val="false"/>
                <w:color w:val="000000"/>
                <w:sz w:val="20"/>
              </w:rPr>
              <w:t xml:space="preserve">
үнді гарциниясының тұқымдары </w:t>
            </w:r>
            <w:r>
              <w:rPr>
                <w:rFonts w:ascii="Times New Roman"/>
                <w:b w:val="false"/>
                <w:i/>
                <w:color w:val="000000"/>
                <w:sz w:val="20"/>
              </w:rPr>
              <w:t>(Garcinia indica (Thouars) Choisy)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62С)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1207 99 960 9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1212 99 950 1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үнді мангиферасы (манго) жемістерінің сүйектері </w:t>
            </w:r>
            <w:r>
              <w:rPr>
                <w:rFonts w:ascii="Times New Roman"/>
                <w:b w:val="false"/>
                <w:i/>
                <w:color w:val="000000"/>
                <w:sz w:val="20"/>
              </w:rPr>
              <w:t>(Mangifera indica L.)</w:t>
            </w:r>
            <w:r>
              <w:rPr>
                <w:rFonts w:ascii="Times New Roman"/>
                <w:b w:val="false"/>
                <w:i w:val="false"/>
                <w:color w:val="000000"/>
                <w:sz w:val="20"/>
              </w:rPr>
              <w:t xml:space="preserve"> және олардың ядролары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62С)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1212 99 950 9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