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60a1" w14:textId="9b96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мамырдағы № 76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12 мамырдағы </w:t>
            </w:r>
            <w:r>
              <w:br/>
            </w:r>
            <w:r>
              <w:rPr>
                <w:rFonts w:ascii="Times New Roman"/>
                <w:b w:val="false"/>
                <w:i w:val="false"/>
                <w:color w:val="000000"/>
                <w:sz w:val="20"/>
              </w:rPr>
              <w:t xml:space="preserve">№ 76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6" w:id="2"/>
    <w:p>
      <w:pPr>
        <w:spacing w:after="0"/>
        <w:ind w:left="0"/>
        <w:jc w:val="both"/>
      </w:pPr>
      <w:r>
        <w:rPr>
          <w:rFonts w:ascii="Times New Roman"/>
          <w:b w:val="false"/>
          <w:i w:val="false"/>
          <w:color w:val="000000"/>
          <w:sz w:val="28"/>
        </w:rPr>
        <w:t>
      1. Тауарларды өткізу ерекшеліктерінің сыныптауышында (2-қосымша):</w:t>
      </w:r>
    </w:p>
    <w:bookmarkEnd w:id="2"/>
    <w:bookmarkStart w:name="z7" w:id="3"/>
    <w:p>
      <w:pPr>
        <w:spacing w:after="0"/>
        <w:ind w:left="0"/>
        <w:jc w:val="both"/>
      </w:pPr>
      <w:r>
        <w:rPr>
          <w:rFonts w:ascii="Times New Roman"/>
          <w:b w:val="false"/>
          <w:i w:val="false"/>
          <w:color w:val="000000"/>
          <w:sz w:val="28"/>
        </w:rPr>
        <w:t>
      а) 061 коды бар позиция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реттеу шараларының сақталуын растаумен байланысты емес зерттеулер мен сынақтар жүргізу үшін сынамалар (үлгілер) ретінде орын ауыстыратын тауарлар";</w:t>
            </w:r>
          </w:p>
        </w:tc>
      </w:tr>
    </w:tbl>
    <w:bookmarkStart w:name="z8" w:id="4"/>
    <w:p>
      <w:pPr>
        <w:spacing w:after="0"/>
        <w:ind w:left="0"/>
        <w:jc w:val="both"/>
      </w:pPr>
      <w:r>
        <w:rPr>
          <w:rFonts w:ascii="Times New Roman"/>
          <w:b w:val="false"/>
          <w:i w:val="false"/>
          <w:color w:val="000000"/>
          <w:sz w:val="28"/>
        </w:rPr>
        <w:t>
      б) 064 коды бар позиция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реттеу шараларының сақталуын растау мақсаттары үшін сынамалар (үлгілер) ретінде әкелінетін (әкелінген) тауарлар";</w:t>
            </w:r>
          </w:p>
        </w:tc>
      </w:tr>
    </w:tbl>
    <w:bookmarkStart w:name="z9" w:id="5"/>
    <w:p>
      <w:pPr>
        <w:spacing w:after="0"/>
        <w:ind w:left="0"/>
        <w:jc w:val="both"/>
      </w:pPr>
      <w:r>
        <w:rPr>
          <w:rFonts w:ascii="Times New Roman"/>
          <w:b w:val="false"/>
          <w:i w:val="false"/>
          <w:color w:val="000000"/>
          <w:sz w:val="28"/>
        </w:rPr>
        <w:t>
      в) 064 коды бар позициядан кейін мынадай мазмұндағы 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Декларанттың мақсаттары үшін  ғана өнімді өндіру (дайындау) үшін осындай өнімді дайындаушы не ол уәкілеттік берген тұлға Еуразиялық экономикалық одақтың кедендік аумағында өнімді өндіруге (дайындауға) арналған жиынтықтауыштар, құрауыштар, </w:t>
            </w:r>
            <w:r>
              <w:rPr>
                <w:rFonts w:ascii="Times New Roman"/>
                <w:b/>
                <w:i w:val="false"/>
                <w:color w:val="000000"/>
                <w:sz w:val="20"/>
              </w:rPr>
              <w:t>шикізат және (немесе) атериалдар(Еуразиялық экономикалық комиссия Кеңесінің 2021 жылғы 12 қарашадағы № 130 Шешіміне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өнімнің жеке данасы (бұдан әрі – дара дана) не коммерциялық қызмет барысында өтеусіз немесе өтеулі негізде Еуразиялық экономикалық одақтың кедендік аумағында олардың таралуын болдырмайтын мұқтаждар үшін әкелінетін (әкелінген) дара дананы дайындау үшін үйлесімділікке ие және бір мақсаты бар дара өнім данасы элементтерінің жиынтығы (Еуразиялық экономикалық комиссия Кеңесінің 2021 жылғы 12 қарашадағы № 130 Шешіміне сәйкес)";</w:t>
            </w:r>
          </w:p>
        </w:tc>
      </w:tr>
    </w:tbl>
    <w:bookmarkStart w:name="z10" w:id="6"/>
    <w:p>
      <w:pPr>
        <w:spacing w:after="0"/>
        <w:ind w:left="0"/>
        <w:jc w:val="both"/>
      </w:pPr>
      <w:r>
        <w:rPr>
          <w:rFonts w:ascii="Times New Roman"/>
          <w:b w:val="false"/>
          <w:i w:val="false"/>
          <w:color w:val="000000"/>
          <w:sz w:val="28"/>
        </w:rPr>
        <w:t>
      г) 177 және 178 кодтары бар позициялар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ғылыми-технологиялық орталықтардың аумақтарында жылжымайтын мүлік объектілерін салу, жабдықтау және техникалық жарақтандыру кезінде оларды пайдалану мақсаттары үшін әкелінетін немесе жобаға қатысушылардың ғылыми-технологиялық қызметті жүзеге асыруы үшін қажетті тауарлар (акцизделетін тауарларды қоспағанда),</w:t>
            </w:r>
            <w:r>
              <w:rPr>
                <w:rFonts w:ascii="Times New Roman"/>
                <w:b/>
                <w:i w:val="false"/>
                <w:color w:val="000000"/>
                <w:sz w:val="20"/>
              </w:rPr>
              <w:t xml:space="preserve"> сондай-ақ білім беру және (немесе) ғылыми-технологиялық қызметті жүзеге асыру үшін жобаға қатысушылар және өзге де заңды тұлғалар, жеке кәсіпкерлер Ресей Федерациясының аумағында пайдалану мақсаттары үшін әкелінетін, оларға қатысты кедендік баждар мен қосылған құн салығын төлеу бойынша шығындарды өтеуге субсидиялар берілетін тауарлар (Ресей Федерациясы үшін) (химиялық, физикалық, биологиялық реактивтер, реагенттер және ғылыми-зерттеу және (немесе) әртүрлі зертханалық жұмыстарға арналған өзге де заттар,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ғылыми-технологиялық орталықтардың аумақтарында жылжымайтын мүлік объектілерін салу, жабдықтау және техникалық жарақтандыру кезінде оларды пайдалану мақсаттары үшін әкелінетін немесе жобаға қатысушылардың ғылыми-технологиялық қызметті жүзеге асыруы үшін қажетті тауарлар, сондай-ақ 177-кодпен көрсетілген тауарларды қоспағанда (Ресей Федерациясы үшін), жобаға қатысушылар және өзге де заңды тұлғалар, жеке кәсіпкерлер білім беру және (немесе) ғылыми-технологиялық қызметті жүзеге асыру үшін Ресей Федерациясының аумағында пайдалану мақсаттары үшін әкелінетін тауарлар (химиялық, физикалық, биологиялық реактивтер, реагенттер және ғылыми-зерттеу және (немесе) әртүрлі зертханалық жұмыстарға арналған өзге де заттар, препараттар)".</w:t>
            </w:r>
          </w:p>
        </w:tc>
      </w:tr>
    </w:tbl>
    <w:bookmarkStart w:name="z11" w:id="7"/>
    <w:p>
      <w:pPr>
        <w:spacing w:after="0"/>
        <w:ind w:left="0"/>
        <w:jc w:val="both"/>
      </w:pPr>
      <w:r>
        <w:rPr>
          <w:rFonts w:ascii="Times New Roman"/>
          <w:b w:val="false"/>
          <w:i w:val="false"/>
          <w:color w:val="000000"/>
          <w:sz w:val="28"/>
        </w:rPr>
        <w:t>
      2. Тауарларды кедендік декларациялау ерекшеліктерінің сыныптауышында (6-қосымша) НВТ коды бар позиция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кедендік шекарасы арқылы заңсыз өткізілген тауарларды кедендік декларациялаудың ерекшеліктері</w:t>
            </w:r>
            <w:r>
              <w:rPr>
                <w:rFonts w:ascii="Times New Roman"/>
                <w:b/>
                <w:i w:val="false"/>
                <w:color w:val="000000"/>
                <w:sz w:val="20"/>
              </w:rPr>
              <w:t>"</w:t>
            </w:r>
            <w:r>
              <w:rPr>
                <w:rFonts w:ascii="Times New Roman"/>
                <w:b/>
                <w:i w:val="false"/>
                <w:color w:val="000000"/>
                <w:sz w:val="20"/>
              </w:rPr>
              <w:t>.</w:t>
            </w:r>
          </w:p>
        </w:tc>
      </w:tr>
    </w:tbl>
    <w:bookmarkStart w:name="z12" w:id="8"/>
    <w:p>
      <w:pPr>
        <w:spacing w:after="0"/>
        <w:ind w:left="0"/>
        <w:jc w:val="both"/>
      </w:pPr>
      <w:r>
        <w:rPr>
          <w:rFonts w:ascii="Times New Roman"/>
          <w:b w:val="false"/>
          <w:i w:val="false"/>
          <w:color w:val="000000"/>
          <w:sz w:val="28"/>
        </w:rPr>
        <w:t>
      3. Кедендік төлемдерді төлеу бойынша жеңілдіктер сыныптауышында (7-қосымша) 2.4-кіші бөлімнің 2.4.1-тармағы мынадай мазмұндағы 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 қана электр қозғалтқышымен қозғалысқа келтірілетін М, MG, N және NG санаттарындағы көлік құралдарына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экологиялық сыныптағы көлік құралдарының жекелеген санаттарына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резиденттері – авиация ұйымдарының Беларусь Республикасының аумағына әуе кемелерін, жинақтаушы бұйымдарды, қосалқы бөлшектерді, жерүсті жабдығын және әуе кемелерін пайдалану кезінде пайдалану үшін қажетті өзге де тауарларды әуе тасымалдары үшін пайдалану немесе авиациялық жұмыстарды орындау мақсатында әкелінетін (әкелінген)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тіркелген, орналасқан (тұрғылықты) жері Оршан ауданы болып табылатын заңды тұлғалар және дара кәсіпкерлер әкелетін (әкелген) тауарлардың жекелеген санаттарына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көркемөнер бұйымдарын, хрусталь мен шыныдан жасалған кәдімгі және күрделі конфигурациялы сортты ыдыстарды қолмен дайындау үшін шикізат пен материалдарға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Ұлттық Банкі және оның құрылымдық бөлімшелері әкелетін (әкелген)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bookmarkStart w:name="z13" w:id="9"/>
    <w:p>
      <w:pPr>
        <w:spacing w:after="0"/>
        <w:ind w:left="0"/>
        <w:jc w:val="both"/>
      </w:pPr>
      <w:r>
        <w:rPr>
          <w:rFonts w:ascii="Times New Roman"/>
          <w:b w:val="false"/>
          <w:i w:val="false"/>
          <w:color w:val="000000"/>
          <w:sz w:val="28"/>
        </w:rPr>
        <w:t>
      4. Құжаттар мен мәліметтер түрлерінің сыныптауышында (8-қосымша):</w:t>
      </w:r>
    </w:p>
    <w:bookmarkEnd w:id="9"/>
    <w:bookmarkStart w:name="z14" w:id="10"/>
    <w:p>
      <w:pPr>
        <w:spacing w:after="0"/>
        <w:ind w:left="0"/>
        <w:jc w:val="both"/>
      </w:pPr>
      <w:r>
        <w:rPr>
          <w:rFonts w:ascii="Times New Roman"/>
          <w:b w:val="false"/>
          <w:i w:val="false"/>
          <w:color w:val="000000"/>
          <w:sz w:val="28"/>
        </w:rPr>
        <w:t>
      а) 1-бөлім 01415 коды бар позициядан кейін мынадай мазмұндағы позициямен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кедендік аумағында оған қатысты кедендік рәсімдермен орналастыру кезінде техникалық реттеу шараларының сақталуын растау талап етілмейтін сәйкестікті міндетті бағалауға жататын әкелінетін (әкелінген) өнімнің мәлімделген мұқтаждарда және мақсаттарда пайдаланылуын растау туралы хабарлама</w:t>
            </w:r>
            <w:r>
              <w:rPr>
                <w:rFonts w:ascii="Times New Roman"/>
                <w:b/>
                <w:i w:val="false"/>
                <w:color w:val="000000"/>
                <w:sz w:val="20"/>
              </w:rPr>
              <w:t>"</w:t>
            </w:r>
            <w:r>
              <w:rPr>
                <w:rFonts w:ascii="Times New Roman"/>
                <w:b/>
                <w:i w:val="false"/>
                <w:color w:val="000000"/>
                <w:sz w:val="20"/>
              </w:rPr>
              <w:t>;</w:t>
            </w:r>
          </w:p>
        </w:tc>
      </w:tr>
    </w:tbl>
    <w:bookmarkStart w:name="z15" w:id="11"/>
    <w:p>
      <w:pPr>
        <w:spacing w:after="0"/>
        <w:ind w:left="0"/>
        <w:jc w:val="both"/>
      </w:pPr>
      <w:r>
        <w:rPr>
          <w:rFonts w:ascii="Times New Roman"/>
          <w:b w:val="false"/>
          <w:i w:val="false"/>
          <w:color w:val="000000"/>
          <w:sz w:val="28"/>
        </w:rPr>
        <w:t>
      б) 9-бөлім 09051 коды бар позициядан кейін мынадай мазмұндағы позициямен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оны қайта өңдеу өнімдерін тасымалдауға арналған электрондық ілеспе құжат(Ресей Федерациясы үшін)</w:t>
            </w:r>
            <w:r>
              <w:rPr>
                <w:rFonts w:ascii="Times New Roman"/>
                <w:b/>
                <w:i w:val="false"/>
                <w:color w:val="000000"/>
                <w:sz w:val="20"/>
              </w:rPr>
              <w:t>"</w:t>
            </w:r>
            <w:r>
              <w:rPr>
                <w:rFonts w:ascii="Times New Roman"/>
                <w:b/>
                <w:i w:val="false"/>
                <w:color w:val="000000"/>
                <w:sz w:val="20"/>
              </w:rPr>
              <w:t>;</w:t>
            </w:r>
          </w:p>
        </w:tc>
      </w:tr>
    </w:tbl>
    <w:bookmarkStart w:name="z16" w:id="12"/>
    <w:p>
      <w:pPr>
        <w:spacing w:after="0"/>
        <w:ind w:left="0"/>
        <w:jc w:val="both"/>
      </w:pPr>
      <w:r>
        <w:rPr>
          <w:rFonts w:ascii="Times New Roman"/>
          <w:b w:val="false"/>
          <w:i w:val="false"/>
          <w:color w:val="000000"/>
          <w:sz w:val="28"/>
        </w:rPr>
        <w:t>
      в) 12-бөлім 12010 коды бар позициядан кейін мынадай мазмұндағы позициялармен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сынамаларын және (немесе) үлгілерін іріктеу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 өзгерту, алып тастау, жою немесе ауыстыру туралы акті".</w:t>
            </w:r>
          </w:p>
        </w:tc>
      </w:tr>
    </w:tbl>
    <w:bookmarkStart w:name="z17" w:id="13"/>
    <w:p>
      <w:pPr>
        <w:spacing w:after="0"/>
        <w:ind w:left="0"/>
        <w:jc w:val="both"/>
      </w:pPr>
      <w:r>
        <w:rPr>
          <w:rFonts w:ascii="Times New Roman"/>
          <w:b w:val="false"/>
          <w:i w:val="false"/>
          <w:color w:val="000000"/>
          <w:sz w:val="28"/>
        </w:rPr>
        <w:t>
      5. Алынуы кеден органдарына жүктелген салықтар, алымдар және өзге де төлемдер түрлерінің жіктеуішінде (9-қосымша):</w:t>
      </w:r>
    </w:p>
    <w:bookmarkEnd w:id="13"/>
    <w:bookmarkStart w:name="z18" w:id="14"/>
    <w:p>
      <w:pPr>
        <w:spacing w:after="0"/>
        <w:ind w:left="0"/>
        <w:jc w:val="both"/>
      </w:pPr>
      <w:r>
        <w:rPr>
          <w:rFonts w:ascii="Times New Roman"/>
          <w:b w:val="false"/>
          <w:i w:val="false"/>
          <w:color w:val="000000"/>
          <w:sz w:val="28"/>
        </w:rPr>
        <w:t>
      а) 3-бөлімнің 3.3-кіші бөлімі 3810 коды бар позициядан кейін мынадай мазмұндағы позициялармен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"Ұсақталған немесе ұнтақталмаған рапс немесе кольза тұқымына арналған кедендік әкету бажы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шикізатына кедендік әкету бажы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ағаш өңдеу өнімдеріне кедендік әкету бажы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bl>
    <w:bookmarkStart w:name="z19" w:id="15"/>
    <w:p>
      <w:pPr>
        <w:spacing w:after="0"/>
        <w:ind w:left="0"/>
        <w:jc w:val="both"/>
      </w:pPr>
      <w:r>
        <w:rPr>
          <w:rFonts w:ascii="Times New Roman"/>
          <w:b w:val="false"/>
          <w:i w:val="false"/>
          <w:color w:val="000000"/>
          <w:sz w:val="28"/>
        </w:rPr>
        <w:t>
      б) 3-бөлімнің 3.4-кіші бөлімі 4230 коды бар позициядан кейін мынадай мазмұндағы позициялармен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"Темекі шегудің электрондық жүйесіне арналған сұйықтыққа акциздер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темекі өнімдеріне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bl>
    <w:bookmarkStart w:name="z20" w:id="16"/>
    <w:p>
      <w:pPr>
        <w:spacing w:after="0"/>
        <w:ind w:left="0"/>
        <w:jc w:val="both"/>
      </w:pPr>
      <w:r>
        <w:rPr>
          <w:rFonts w:ascii="Times New Roman"/>
          <w:b w:val="false"/>
          <w:i w:val="false"/>
          <w:color w:val="000000"/>
          <w:sz w:val="28"/>
        </w:rPr>
        <w:t>
      6. Кедендік баждарды, салықтарды есептеу кезінде пайдаланылатын қосымша сипаттамалар мен параметрлер сыныптауышында (21-қосымша):</w:t>
      </w:r>
    </w:p>
    <w:bookmarkEnd w:id="16"/>
    <w:bookmarkStart w:name="z21" w:id="17"/>
    <w:p>
      <w:pPr>
        <w:spacing w:after="0"/>
        <w:ind w:left="0"/>
        <w:jc w:val="both"/>
      </w:pPr>
      <w:r>
        <w:rPr>
          <w:rFonts w:ascii="Times New Roman"/>
          <w:b w:val="false"/>
          <w:i w:val="false"/>
          <w:color w:val="000000"/>
          <w:sz w:val="28"/>
        </w:rPr>
        <w:t>
      а) 111 коды бар позиция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САНТИМЕТР,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СМ3, МЛ";</w:t>
            </w:r>
          </w:p>
        </w:tc>
      </w:tr>
    </w:tbl>
    <w:bookmarkStart w:name="z22" w:id="18"/>
    <w:p>
      <w:pPr>
        <w:spacing w:after="0"/>
        <w:ind w:left="0"/>
        <w:jc w:val="both"/>
      </w:pPr>
      <w:r>
        <w:rPr>
          <w:rFonts w:ascii="Times New Roman"/>
          <w:b w:val="false"/>
          <w:i w:val="false"/>
          <w:color w:val="000000"/>
          <w:sz w:val="28"/>
        </w:rPr>
        <w:t>
      б) 111 коды бар позициядан кейін мынадай мазмұндағы позициямен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МЗ".</w:t>
            </w:r>
          </w:p>
        </w:tc>
      </w:tr>
    </w:tbl>
    <w:bookmarkStart w:name="z23" w:id="19"/>
    <w:p>
      <w:pPr>
        <w:spacing w:after="0"/>
        <w:ind w:left="0"/>
        <w:jc w:val="both"/>
      </w:pPr>
      <w:r>
        <w:rPr>
          <w:rFonts w:ascii="Times New Roman"/>
          <w:b w:val="false"/>
          <w:i w:val="false"/>
          <w:color w:val="000000"/>
          <w:sz w:val="28"/>
        </w:rPr>
        <w:t>
      7. Валюта сыныптауышы (23-қосымша) 937 коды бар позициядан кейін мынадай мазмұндағы позициямен толықтырылсын: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Боливар Соберано".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