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1319" w14:textId="5b11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 экономикаларының орнықтылығын қамтамасыз ету мақсатында Еуразиялық экономикалық одақтың кедендік аумағына әкелінетін тауарлардың жекелеген түрлеріне қатысты Еуразиялық экономикалық одақтың Бірыңғай кедендік тарифінің кедендік әкелу баждарының ставкаларын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28 қыркүйектегі № 135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Еуразиялық экономикалық комиссия Кеңесінің 2022 жылғы 17 наурыздағы №12 өкімін іске асыру және Еуразиялық экономикалық одақтың мүше мемлекеттері экономикаларының орнықтылығын қамтамасыз ету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Кеңесінің 2021 жылғы 14 қыркүйектегі № 80 шешімімен бекітілген Еуразиялық экономикалық одақтың тауарлардың жекелеген түрлеріне қатысты Бірыңғай кедендік тарифінің кедендік әкелу баждарының ставкалары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ескертпелер мынадай мазмұндағы 71С ескертпемен толықтырылсын:</w:t>
      </w:r>
    </w:p>
    <w:bookmarkEnd w:id="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71С)</w:t>
      </w:r>
      <w:r>
        <w:rPr>
          <w:rFonts w:ascii="Times New Roman"/>
          <w:b w:val="false"/>
          <w:i w:val="false"/>
          <w:color w:val="000000"/>
          <w:sz w:val="28"/>
        </w:rPr>
        <w:t> Кедендік әкелу бажының кедендік құннан 0 (нөл) % мөлшеріндегі ставкасы 2022ж. 01.10 бастап 2023 ж. 31.03. қоса алған мерзімде қолданылады.".</w:t>
      </w:r>
    </w:p>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 және 2022 жылғы 1 қазаннан бастап туындаған құқықтық қатынастарға қатысты болады.</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 </w:t>
            </w:r>
            <w:r>
              <w:br/>
            </w:r>
            <w:r>
              <w:rPr>
                <w:rFonts w:ascii="Times New Roman"/>
                <w:b w:val="false"/>
                <w:i w:val="false"/>
                <w:color w:val="000000"/>
                <w:sz w:val="20"/>
              </w:rPr>
              <w:t xml:space="preserve">2022 жылғы 28 қыркүйектегі </w:t>
            </w:r>
            <w:r>
              <w:br/>
            </w:r>
            <w:r>
              <w:rPr>
                <w:rFonts w:ascii="Times New Roman"/>
                <w:b w:val="false"/>
                <w:i w:val="false"/>
                <w:color w:val="000000"/>
                <w:sz w:val="20"/>
              </w:rPr>
              <w:t xml:space="preserve">№ 135 шешіміне </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Еуразиялық экономикалық одақтың Бірыңғай кедендік тарифі кедендік әкелу баждарының СТАВКАЛАРЫ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еуромен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инулин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1209 91 800 0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1404 90 000 8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 затқа есептегенде сусыз лактоза ретінде көрінетін құрамында 99 мас.% немесе одан да көп лактоза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агломерацияланған немесе агломерацияланбаған кристалданған ақ ұнтақ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таза фруктоза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тәттілендіргіш заттар қосылмаған ұнтақ-какао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сүт майлары жоқ, сахарозалар, изоглюкозалар, глюкозалар немесе крахмалдар немесе құрамында1,5 мас.% аз сүт майы бар, 5 мас.% сахарозалар немесе изоглюкозалар, 5 мас.% глюкозалар немесе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тамаққа теңгерімді қосуға арналған дәрумендер мен минералды заттардың қоспалары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төзімді саз-балшық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саз-балшықтар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лактар; осы топтың 3 ескертпесінде көрсетілген түрлі-түсті лактар негізіндегі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аэрозоль баллондардағы  полиуретанды монтаждау көбігі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3301 19 200 0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терпендер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3301 29 410 0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терпендер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жуу заттары мен тазарту заттары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материалдарын, былғарыларды, терілерді немесе өзге де материалдарды өңдеуге арналған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тоқыма материалдарын, былғарыларды, терілерді немесе өзге де материалдарды өңдеуге арналған заттар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3405 90 101 0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алмаз пастасы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илемесіне арналған пластилинді қоса алғанда, илеуге арналған паста; "тіс дәрігерлік балауыз" немесе бөлшек сауда үшін жиынтыққа, орамаға бөліп салынған немесе тақта түріндегі, қалып, тақтай түрінде немесе осыған ұқсас нысандардағы, тіс бедерін алуға арналған құрамдар; гипс (кальцилендірілген гипс немесе кальций сульфаты) негізіндегі өзге де тіс-дәрігерлік мақсаттарға арналған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еуро</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немесе қарапайым эфирге айналған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еуро</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0,03 еуро</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105 мм астам, бірақ 610 мм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айқындағаштар мен бекіткіштер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электродтарға арналған көміртекті пасталар немесе пештерді қаптауға арналған осыған ұқсас пасталар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өнеркәсібінде немесе ұқсас салаларда қолданылатын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3809 92 000 0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қағаз өнеркәсібінде немесе ұқсас салаларда қолданылатын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бетін улауға арналған препараттар; металдан және өзге де материалдардан тұратын төмен температуралы дәнекерге, жоғары температуралы дәнекерге немесе пісіруге арналған ұнтақтар мен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битуминозды жыныстардан алынған құрамында мұнай немесе мұнай өнімі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Отқа төзімді цементтер, құрылыс қоспалары, бетондар және 3801тауар позициясының тауарларынан басқа, доломитті нығыздау қоспасын қоса алғанда, ұқсас құрамдар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Микроағзаларды, (вирустар мен соған ұқсастарды қоса алғанда) немесе өсімдіктердің, адамның немесе жануарлардың жасушасын өсіру немесе олардың тіршілігін ұстап тұруға арналған дайын культуральды орталар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3824 60 190 0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май қышқылдары мен глицериннің күрделі моно-, ди- и три-эфирлерінің қоспалары (майларға арналған эмульгаторлар)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құю өндірісіне арналған көмекші өнімдер (3824 10 000 0 позициясының өнімдерінен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резеңке жіптер мен корд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көлемді немесе жартылай пневматикалық шиналар мен покрышкалар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цилиндрлі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4703 21 000 9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сүзгіге арналған қағаз бен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w:t>
            </w:r>
            <w:r>
              <w:rPr>
                <w:rFonts w:ascii="Times New Roman"/>
                <w:b w:val="false"/>
                <w:i w:val="false"/>
                <w:color w:val="000000"/>
                <w:vertAlign w:val="superscript"/>
              </w:rPr>
              <w:t>2</w:t>
            </w:r>
            <w:r>
              <w:rPr>
                <w:rFonts w:ascii="Times New Roman"/>
                <w:b w:val="false"/>
                <w:i w:val="false"/>
                <w:color w:val="000000"/>
                <w:sz w:val="20"/>
              </w:rPr>
              <w:t xml:space="preserve"> массасы 150 г немесе одан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4810 13 000 9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бір жағынан 435 мм аспайтын екінші жағынан ашылған түрде 297 мм аспайтын табақтарда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ені 15 см астам орамаларда немесе бір жағынан 36 см астам және  екінші жағынан ашылған түрде 15 см астам табақтарда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4810 29 800 0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жағынан бірдей және талшықтарының жалпы массасынан 95%-дан астамы сүрек талшығы құрайтын, химиялық тәсілмен алынған, 1 м</w:t>
            </w:r>
            <w:r>
              <w:rPr>
                <w:rFonts w:ascii="Times New Roman"/>
                <w:b w:val="false"/>
                <w:i w:val="false"/>
                <w:color w:val="000000"/>
                <w:vertAlign w:val="superscript"/>
              </w:rPr>
              <w:t>2</w:t>
            </w:r>
            <w:r>
              <w:rPr>
                <w:rFonts w:ascii="Times New Roman"/>
                <w:b w:val="false"/>
                <w:i w:val="false"/>
                <w:color w:val="000000"/>
                <w:sz w:val="20"/>
              </w:rPr>
              <w:t xml:space="preserve"> массасы150 г немесе одан аз ағартылған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барлық ағартылған қабаттарымен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бір ғана ағартылған сыртқы қабаты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ені 29 см аспайтын, 1 м</w:t>
            </w:r>
            <w:r>
              <w:rPr>
                <w:rFonts w:ascii="Times New Roman"/>
                <w:b w:val="false"/>
                <w:i w:val="false"/>
                <w:color w:val="000000"/>
                <w:vertAlign w:val="superscript"/>
              </w:rPr>
              <w:t>2</w:t>
            </w:r>
            <w:r>
              <w:rPr>
                <w:rFonts w:ascii="Times New Roman"/>
                <w:b w:val="false"/>
                <w:i w:val="false"/>
                <w:color w:val="000000"/>
                <w:sz w:val="20"/>
              </w:rPr>
              <w:t xml:space="preserve"> массасы 180 г кем емес, бірақ 250 г аспайтын және қалыңдығы  кемінде 200 мкм (микрон), бірақ 350 мкм (микрон) аспайтын орамдардағы  жылтыр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4810 99 800 0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4811 60 000 0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балауыз, парафин, стеарин, май немесе глицерин жағылған немесе сіңірілген қағаз бен картон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картон, целлюлозды мақта және целлюлозды талшықтан жасалған мата,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массасынан жасалған блоктар, тақталар мен сүзгі пластиналары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гофрленбеген қағаздан немесе гофрленбеген картоннан жасалған картоншалар, жәшіктер мен қораптар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алынбалы түптемелер (кітаптардың мұқабаларынан басқа), папкалар мен тізтікпелер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өзі желімделетін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өзі желімделетін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конденсатор қағазы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4823 90 859 7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тайғанауға қарсы шынжырлар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түтік тәріздес немесе қосарланған мықшегелер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 мен керек-жарақтардан басқа кардиостимуляторлар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коронарлы стенттер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микротомдар немесе газды- немесе түтін анализаторлары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емес металдан жасалған тістері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қымбат емес металдан жасалған тістері бар қысаң таспаларды қоса алғанда қымбат емес металдан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гигиеналық мақсаттар үшін бүріккіштер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r>
              <w:rPr>
                <w:rFonts w:ascii="Times New Roman"/>
                <w:b w:val="false"/>
                <w:i w:val="false"/>
                <w:color w:val="000000"/>
                <w:vertAlign w:val="superscript"/>
              </w:rPr>
              <w:t>71С)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