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c69d" w14:textId="10bc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15 қарашадағы № 174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 Комиссиясының "Кеден құжаттарын толтыру үшін пайдаланылатын сыныптауыштар туралы" 2010 жылғы 20 қыркүйектегі № 378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15 қарашадағы</w:t>
            </w:r>
            <w:r>
              <w:br/>
            </w:r>
            <w:r>
              <w:rPr>
                <w:rFonts w:ascii="Times New Roman"/>
                <w:b w:val="false"/>
                <w:i w:val="false"/>
                <w:color w:val="000000"/>
                <w:sz w:val="20"/>
              </w:rPr>
              <w:t>№ 174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bookmarkStart w:name="z6" w:id="2"/>
    <w:p>
      <w:pPr>
        <w:spacing w:after="0"/>
        <w:ind w:left="0"/>
        <w:jc w:val="both"/>
      </w:pPr>
      <w:r>
        <w:rPr>
          <w:rFonts w:ascii="Times New Roman"/>
          <w:b w:val="false"/>
          <w:i w:val="false"/>
          <w:color w:val="000000"/>
          <w:sz w:val="28"/>
        </w:rPr>
        <w:t>
      1. Тауарларды өткізу ерекшеліктерінің сыныптауышында (2-қосымша) 066 коды бар позициядан кейін мынадай мазмұндағы позициямен толықтырылсын:</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(пайдаланылған) өнімдер (Еуразиялық экономикалық комиссия Кеңесінің 2021 жылғы 12 қарашадағы № 130 шешіміне сәйкес)".</w:t>
            </w:r>
          </w:p>
        </w:tc>
      </w:tr>
    </w:tbl>
    <w:bookmarkStart w:name="z7" w:id="3"/>
    <w:p>
      <w:pPr>
        <w:spacing w:after="0"/>
        <w:ind w:left="0"/>
        <w:jc w:val="both"/>
      </w:pPr>
      <w:r>
        <w:rPr>
          <w:rFonts w:ascii="Times New Roman"/>
          <w:b w:val="false"/>
          <w:i w:val="false"/>
          <w:color w:val="000000"/>
          <w:sz w:val="28"/>
        </w:rPr>
        <w:t>
      2. Құжаттар мен мәліметтер түрлерінің сыныптауышында (8-қосымша):</w:t>
      </w:r>
    </w:p>
    <w:bookmarkEnd w:id="3"/>
    <w:bookmarkStart w:name="z8" w:id="4"/>
    <w:p>
      <w:pPr>
        <w:spacing w:after="0"/>
        <w:ind w:left="0"/>
        <w:jc w:val="both"/>
      </w:pPr>
      <w:r>
        <w:rPr>
          <w:rFonts w:ascii="Times New Roman"/>
          <w:b w:val="false"/>
          <w:i w:val="false"/>
          <w:color w:val="000000"/>
          <w:sz w:val="28"/>
        </w:rPr>
        <w:t xml:space="preserve">
      а) 1-бөлімде: </w:t>
      </w:r>
    </w:p>
    <w:bookmarkEnd w:id="4"/>
    <w:bookmarkStart w:name="z9" w:id="5"/>
    <w:p>
      <w:pPr>
        <w:spacing w:after="0"/>
        <w:ind w:left="0"/>
        <w:jc w:val="both"/>
      </w:pPr>
      <w:r>
        <w:rPr>
          <w:rFonts w:ascii="Times New Roman"/>
          <w:b w:val="false"/>
          <w:i w:val="false"/>
          <w:color w:val="000000"/>
          <w:sz w:val="28"/>
        </w:rPr>
        <w:t>
      01410 коды бар позиция мынадай редакцияда жазылсын:</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 одағының) тиісті техникалық регламентінде көзделген сәйкестікті бағалау жөніндегі органмен (өнімді сертификаттау жөніндегі органмен немесе сынақ зертханасымен (орталығымен) жасалған шарт немесе осындай сәйкестікті бағалау жөніндегі органның (өнімді сертификаттау жөніндегі органның немесе сынақ зертханасының (орталығының) зерттеулер (сынақтар) жүргізу үшін қажет екенін растайтын және өлшеулер әкелінген өнім үлгілерінің (сынамаларының) саны";</w:t>
            </w:r>
          </w:p>
        </w:tc>
      </w:tr>
    </w:tbl>
    <w:bookmarkStart w:name="z10" w:id="6"/>
    <w:p>
      <w:pPr>
        <w:spacing w:after="0"/>
        <w:ind w:left="0"/>
        <w:jc w:val="both"/>
      </w:pPr>
      <w:r>
        <w:rPr>
          <w:rFonts w:ascii="Times New Roman"/>
          <w:b w:val="false"/>
          <w:i w:val="false"/>
          <w:color w:val="000000"/>
          <w:sz w:val="28"/>
        </w:rPr>
        <w:t>
      01416 коды бар позициядан кейін мынадай мазмұндағы позициялармен толықтырылсын:</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Зертханааралық салыстырмалы сынақтар (зертханааралық салыстырулар), өлшем құралдарын тексеру немесе калибрлеу, эталондарды салыстыру туралы шарт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үшінші тараппен халықаралық шарттарына және Еуразиялық экономикалық одаққа мүше мемлекеттердің, өзге де ұйымдар немесе олардың өкілдіктері арасындағы халықаралық шарттарға сәйкес артықшылықтарды және (немесе) иммунитеттерді пайдаланатын дипломатиялық өкілдіктердің, консулдық мекемелердің, халықаралық ұйымдар жанындағы мемлекеттер өкілдіктерінің, халықаралық ұйымдардың немесе олардың өкілдіктерінің ғана Еуразиялық экономикалық одақтың кедендік аумағында орналасқан әкелінетін (әкелінген) тауарларды тұтынуы (пайдалануы) туралы дәлелді өтініш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тауарлардың табиғи зілзалалардың, табиғи және техногендік сипаттағы төтенше жағдайлардың салдарын жоюға арналғандығы туралы Еуразиялық экономикалық одаққа мүше мемлекеттің төтенше жағдайлар саласындағы уәкілетті мемлекеттік органының растауы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тауарлардың (Армения Республикасы, Қырғыз Республикасы және Ресей Федерациясы үшін) гуманитарлық көмекке (жәрдемдесуге) тиесілігін растау туралы шешім";</w:t>
            </w:r>
          </w:p>
        </w:tc>
      </w:tr>
    </w:tbl>
    <w:bookmarkStart w:name="z11" w:id="7"/>
    <w:p>
      <w:pPr>
        <w:spacing w:after="0"/>
        <w:ind w:left="0"/>
        <w:jc w:val="both"/>
      </w:pPr>
      <w:r>
        <w:rPr>
          <w:rFonts w:ascii="Times New Roman"/>
          <w:b w:val="false"/>
          <w:i w:val="false"/>
          <w:color w:val="000000"/>
          <w:sz w:val="28"/>
        </w:rPr>
        <w:t>
      б) 3-бөлімде 03021 және 03022 кодтары бар позициялар алып тасталсын;</w:t>
      </w:r>
    </w:p>
    <w:bookmarkEnd w:id="7"/>
    <w:bookmarkStart w:name="z12" w:id="8"/>
    <w:p>
      <w:pPr>
        <w:spacing w:after="0"/>
        <w:ind w:left="0"/>
        <w:jc w:val="both"/>
      </w:pPr>
      <w:r>
        <w:rPr>
          <w:rFonts w:ascii="Times New Roman"/>
          <w:b w:val="false"/>
          <w:i w:val="false"/>
          <w:color w:val="000000"/>
          <w:sz w:val="28"/>
        </w:rPr>
        <w:t>
      в) 4-бөлім 04025 коды бар позициядан кейін мынадай мазмұндағы позициялармен толықтырылсын:</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Экспорттың шот-фактурасы (Армения Республикасы үшін)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тауарларды өткізуге арналған жүкқұжат (Армения Республикасы үшін)";</w:t>
            </w:r>
          </w:p>
        </w:tc>
      </w:tr>
    </w:tbl>
    <w:bookmarkStart w:name="z13" w:id="9"/>
    <w:p>
      <w:pPr>
        <w:spacing w:after="0"/>
        <w:ind w:left="0"/>
        <w:jc w:val="both"/>
      </w:pPr>
      <w:r>
        <w:rPr>
          <w:rFonts w:ascii="Times New Roman"/>
          <w:b w:val="false"/>
          <w:i w:val="false"/>
          <w:color w:val="000000"/>
          <w:sz w:val="28"/>
        </w:rPr>
        <w:t>
      г) 7-бөлім 07017 коды бар позициядан кейін мынадай мазмұндағы позициямен толықтырылсын:</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есептеу";</w:t>
            </w:r>
          </w:p>
        </w:tc>
      </w:tr>
    </w:tbl>
    <w:bookmarkStart w:name="z14" w:id="10"/>
    <w:p>
      <w:pPr>
        <w:spacing w:after="0"/>
        <w:ind w:left="0"/>
        <w:jc w:val="both"/>
      </w:pPr>
      <w:r>
        <w:rPr>
          <w:rFonts w:ascii="Times New Roman"/>
          <w:b w:val="false"/>
          <w:i w:val="false"/>
          <w:color w:val="000000"/>
          <w:sz w:val="28"/>
        </w:rPr>
        <w:t>
      д) 9-бөлім 09041 коды бар позициядан кейін мынадай мазмұндағы позициялармен толықтырылсын:</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арасында тасымалданатын тауарлар туралы мәліметтерді ұсынудың статистикалық нысаны (Армения Республикасы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куәлігі (Армения Республикасы үшін)";</w:t>
            </w:r>
          </w:p>
        </w:tc>
      </w:tr>
    </w:tbl>
    <w:bookmarkStart w:name="z15" w:id="11"/>
    <w:p>
      <w:pPr>
        <w:spacing w:after="0"/>
        <w:ind w:left="0"/>
        <w:jc w:val="both"/>
      </w:pPr>
      <w:r>
        <w:rPr>
          <w:rFonts w:ascii="Times New Roman"/>
          <w:b w:val="false"/>
          <w:i w:val="false"/>
          <w:color w:val="000000"/>
          <w:sz w:val="28"/>
        </w:rPr>
        <w:t>
      е) 10-бөлім 10026 коды бар позициядан кейін мынадай мазмұндағы позициямен толықтырылсын:</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Нысанасы сатып алынған тауарлар болып табылатын әкімшілік кедендік құқық бұзушылық бойынша әкімшілік процестің басталғаны туралы және нысанасы осы тауарлар болып табылатын әкімшілік кедендік құқық бұзушылық жасаған адамның анықталмағаны туралы хабарлама (Беларусь Республикасы үшін)";</w:t>
            </w:r>
          </w:p>
        </w:tc>
      </w:tr>
    </w:tbl>
    <w:bookmarkStart w:name="z16" w:id="12"/>
    <w:p>
      <w:pPr>
        <w:spacing w:after="0"/>
        <w:ind w:left="0"/>
        <w:jc w:val="both"/>
      </w:pPr>
      <w:r>
        <w:rPr>
          <w:rFonts w:ascii="Times New Roman"/>
          <w:b w:val="false"/>
          <w:i w:val="false"/>
          <w:color w:val="000000"/>
          <w:sz w:val="28"/>
        </w:rPr>
        <w:t>
      ж) 12-бөлім 12012 коды бар позициядан кейін мынадай мазмұндағы позициямен толықтырылсын:</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нәтижелері бойынша шешім:</w:t>
            </w:r>
          </w:p>
          <w:p>
            <w:pPr>
              <w:spacing w:after="20"/>
              <w:ind w:left="20"/>
              <w:jc w:val="both"/>
            </w:pPr>
            <w:r>
              <w:rPr>
                <w:rFonts w:ascii="Times New Roman"/>
                <w:b w:val="false"/>
                <w:i w:val="false"/>
                <w:color w:val="000000"/>
                <w:sz w:val="20"/>
              </w:rPr>
              <w:t>
тауарларды кедендік шекара арқылы заңсыз өткізілген деп тану туралы шешім;</w:t>
            </w:r>
          </w:p>
          <w:p>
            <w:pPr>
              <w:spacing w:after="20"/>
              <w:ind w:left="20"/>
              <w:jc w:val="both"/>
            </w:pPr>
            <w:r>
              <w:rPr>
                <w:rFonts w:ascii="Times New Roman"/>
                <w:b w:val="false"/>
                <w:i w:val="false"/>
                <w:color w:val="000000"/>
                <w:sz w:val="20"/>
              </w:rPr>
              <w:t>
тауарды (тауарларды) кедендік шекара арқылы заңсыз өткізетін тұлғамен ынтымақтаса отырып, тауарды (тауарларды) заңсыз өткізуге қатысатын адамды кедендік баждарды, салықтарды, арнайы, демпингке қарсы, өтемақы баждарын төлеу жөніндегі міндет деп тану туралы шешім;</w:t>
            </w:r>
          </w:p>
          <w:p>
            <w:pPr>
              <w:spacing w:after="20"/>
              <w:ind w:left="20"/>
              <w:jc w:val="both"/>
            </w:pPr>
            <w:r>
              <w:rPr>
                <w:rFonts w:ascii="Times New Roman"/>
                <w:b w:val="false"/>
                <w:i w:val="false"/>
                <w:color w:val="000000"/>
                <w:sz w:val="20"/>
              </w:rPr>
              <w:t>
кедендік шекара арқылы тауарды (тауарларды) заңсыз өткізетін тұлғамен ынтымақтаса отырып, заңсыз әкелінген тауарды меншікке немесе иеленуге сатып алған адамды кедендік баждарды, салықтарды, арнайы, демпингке қарсы, өтемақы баждарын төлеу жөніндегі міндет (Ресей Федерациясы үшін) деп тану туралы шешім";</w:t>
            </w:r>
          </w:p>
        </w:tc>
      </w:tr>
    </w:tbl>
    <w:bookmarkStart w:name="z17" w:id="13"/>
    <w:p>
      <w:pPr>
        <w:spacing w:after="0"/>
        <w:ind w:left="0"/>
        <w:jc w:val="both"/>
      </w:pPr>
      <w:r>
        <w:rPr>
          <w:rFonts w:ascii="Times New Roman"/>
          <w:b w:val="false"/>
          <w:i w:val="false"/>
          <w:color w:val="000000"/>
          <w:sz w:val="28"/>
        </w:rPr>
        <w:t>
      з) мынадай мазмұндағы 14-бөліммен толықтырылсын:</w:t>
      </w:r>
    </w:p>
    <w:bookmarkEnd w:id="1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Зияткерлік меншік саласында пайдаланылатын құжаттар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құқықтарды белгілейтін құжаттар, оның ішінде зияткерлік меншік объектісін тіркеу туралы куәлік, зияткерлік меншік объектісін құқықтық қорғаудың болуы туралы құжаттар, зияткерлік меншік объектілеріне айрықша құқықты беру, беру, иеліктен шығару туралы шарт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 пайдалану құқығын растайтын құжаттар (зияткерлік меншік объектісін пайдалану құқығын беру туралы лицензиялық, (сублицензиялық) шарт, коммерциялық концессия (франчайзинг) шарты, коммерциялық субконцессия (кешенді сублицензия, кешенді кәсіпкерлік қосымша лицензия) шарты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14020-позицияда аталғандарды қоспағанда, Зияткерлік меншік объектілері бар тауарларды Еуразиялық экономикалық одақтың кедендік аумағында азаматтық айналымға енгізуге құқық иеленушінің келісімін, оның ішінде дилерлік, дистрибьюторлық шартты, жазбаша келісімді растайтын құжаттар".</w:t>
                  </w:r>
                </w:p>
              </w:tc>
            </w:tr>
          </w:tbl>
          <w:p/>
          <w:p>
            <w:pPr>
              <w:spacing w:after="20"/>
              <w:ind w:left="20"/>
              <w:jc w:val="both"/>
            </w:pPr>
          </w:p>
          <w:p>
            <w:pPr>
              <w:spacing w:after="20"/>
              <w:ind w:left="20"/>
              <w:jc w:val="both"/>
            </w:pPr>
          </w:p>
        </w:tc>
      </w:tr>
    </w:tbl>
    <w:bookmarkStart w:name="z18" w:id="14"/>
    <w:p>
      <w:pPr>
        <w:spacing w:after="0"/>
        <w:ind w:left="0"/>
        <w:jc w:val="both"/>
      </w:pPr>
      <w:r>
        <w:rPr>
          <w:rFonts w:ascii="Times New Roman"/>
          <w:b w:val="false"/>
          <w:i w:val="false"/>
          <w:color w:val="000000"/>
          <w:sz w:val="28"/>
        </w:rPr>
        <w:t>
      3. Валюталар сыныптауышы (23-қосымша) 694 коды бар позициядан кейін мынадай мазмұндағы позициямен толықтырылсын:</w:t>
      </w:r>
    </w:p>
    <w:bookmarkEnd w:id="1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