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dbec2" w14:textId="53dbe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Республикасынан шығатын және Еуразиялық экономикалық одақтың кедендік аумағына әкелінетін болат сыналы ысырмаларға қатысты демпингке қарсы баж енгізу арқылы демпингке қарсы шараны қолдану туралы</w:t>
      </w:r>
    </w:p>
    <w:p>
      <w:pPr>
        <w:spacing w:after="0"/>
        <w:ind w:left="0"/>
        <w:jc w:val="both"/>
      </w:pPr>
      <w:r>
        <w:rPr>
          <w:rFonts w:ascii="Times New Roman"/>
          <w:b w:val="false"/>
          <w:i w:val="false"/>
          <w:color w:val="000000"/>
          <w:sz w:val="28"/>
        </w:rPr>
        <w:t>Еуразиялық экономикалық комиссия Алқасының 2022 жылғы 20 желтоқсандағы № 197 шешімі</w:t>
      </w:r>
    </w:p>
    <w:p>
      <w:pPr>
        <w:spacing w:after="0"/>
        <w:ind w:left="0"/>
        <w:jc w:val="left"/>
      </w:pPr>
    </w:p>
    <w:p>
      <w:pPr>
        <w:spacing w:after="0"/>
        <w:ind w:left="0"/>
        <w:jc w:val="both"/>
      </w:pPr>
      <w:r>
        <w:rPr>
          <w:rFonts w:ascii="Times New Roman"/>
          <w:b w:val="false"/>
          <w:i w:val="false"/>
          <w:color w:val="000000"/>
          <w:sz w:val="28"/>
        </w:rPr>
        <w:t xml:space="preserve">
      Үшінші елдерге қатысты арнайы қорғау, демпингке қарсы және өтемақы шараларын қолдану туралы хаттаманың (2014 жылғы 29 мамырдағы Еуразиялық экономикалық одақ туралы шартқа № 8 қосымша) </w:t>
      </w:r>
      <w:r>
        <w:rPr>
          <w:rFonts w:ascii="Times New Roman"/>
          <w:b w:val="false"/>
          <w:i w:val="false"/>
          <w:color w:val="000000"/>
          <w:sz w:val="28"/>
        </w:rPr>
        <w:t>107-тармағына</w:t>
      </w:r>
      <w:r>
        <w:rPr>
          <w:rFonts w:ascii="Times New Roman"/>
          <w:b w:val="false"/>
          <w:i w:val="false"/>
          <w:color w:val="000000"/>
          <w:sz w:val="28"/>
        </w:rPr>
        <w:t xml:space="preserve"> сәйкес және Еуразиялық экономикалық комиссияның Ішкі нарықты қорғау департаментінің баяндамасы негізінде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Қытай Халық Республикасынан шығатын және ЕАЭО СЭҚ ТН 8481 80 631 0,  8481 80 632 0 және 8481 80 639 0 кодтарымен сыныпталатын, номиналды диаметрі 50 мм-ден қоса алғанда 1 000 мм-ге дейін, номиналды қысымы 16 кгс/см</w:t>
      </w:r>
      <w:r>
        <w:rPr>
          <w:rFonts w:ascii="Times New Roman"/>
          <w:b w:val="false"/>
          <w:i w:val="false"/>
          <w:color w:val="000000"/>
          <w:vertAlign w:val="superscript"/>
        </w:rPr>
        <w:t>2</w:t>
      </w:r>
      <w:r>
        <w:rPr>
          <w:rFonts w:ascii="Times New Roman"/>
          <w:b w:val="false"/>
          <w:i w:val="false"/>
          <w:color w:val="000000"/>
          <w:sz w:val="28"/>
        </w:rPr>
        <w:t>-дан қоса алғанда 250 кгс/см</w:t>
      </w:r>
      <w:r>
        <w:rPr>
          <w:rFonts w:ascii="Times New Roman"/>
          <w:b w:val="false"/>
          <w:i w:val="false"/>
          <w:color w:val="000000"/>
          <w:vertAlign w:val="superscript"/>
        </w:rPr>
        <w:t>2</w:t>
      </w:r>
      <w:r>
        <w:rPr>
          <w:rFonts w:ascii="Times New Roman"/>
          <w:b w:val="false"/>
          <w:i w:val="false"/>
          <w:color w:val="000000"/>
          <w:sz w:val="28"/>
        </w:rPr>
        <w:t xml:space="preserve">-ге дейін болатын, Еуразиялық экономикалық одақтың кедендік аумағына әкелінетін болат сыналы ысырмаларға қатысты </w:t>
      </w:r>
      <w:r>
        <w:rPr>
          <w:rFonts w:ascii="Times New Roman"/>
          <w:b w:val="false"/>
          <w:i w:val="false"/>
          <w:color w:val="000000"/>
          <w:sz w:val="28"/>
        </w:rPr>
        <w:t>№ 1 қосымшаға</w:t>
      </w:r>
      <w:r>
        <w:rPr>
          <w:rFonts w:ascii="Times New Roman"/>
          <w:b w:val="false"/>
          <w:i w:val="false"/>
          <w:color w:val="000000"/>
          <w:sz w:val="28"/>
        </w:rPr>
        <w:t xml:space="preserve"> сәйкес мөлшерлерде демпингке қарсы бажды енгізу арқылы демпингке қарсы шара қолданылсын, осы демпингке қарсы шараның қолданылу мерзімі 5 жыл болып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Шешімде көзделген демпингке қарсы баж Neway Valve (Suzhou) Co., Ltd. өндірушісі дайындайтын, осы Шешімнің 1-тармағында көрсетілген тауарға қатысты төленбейді деп белгіленсін, бұл ретте осындай тауарлар декларантында тауарларға арналған декларацияны тіркеу күні аталған өндірушінің уәкілетті қызметкері қол қойған және осындай өндірушінің мөрімен куәландырылған </w:t>
      </w:r>
      <w:r>
        <w:rPr>
          <w:rFonts w:ascii="Times New Roman"/>
          <w:b w:val="false"/>
          <w:i w:val="false"/>
          <w:color w:val="000000"/>
          <w:sz w:val="28"/>
        </w:rPr>
        <w:t>№ 2 қосымшаға</w:t>
      </w:r>
      <w:r>
        <w:rPr>
          <w:rFonts w:ascii="Times New Roman"/>
          <w:b w:val="false"/>
          <w:i w:val="false"/>
          <w:color w:val="000000"/>
          <w:sz w:val="28"/>
        </w:rPr>
        <w:t xml:space="preserve"> сәйкес нысан бойынша өндіруші сертификаты болуы және осындай сертификат туралы мәліметтер кеден органына берген кезде тауарларға арналған декларацияда мәлімделуі керек.</w:t>
      </w:r>
    </w:p>
    <w:bookmarkStart w:name="z4" w:id="0"/>
    <w:p>
      <w:pPr>
        <w:spacing w:after="0"/>
        <w:ind w:left="0"/>
        <w:jc w:val="both"/>
      </w:pPr>
      <w:r>
        <w:rPr>
          <w:rFonts w:ascii="Times New Roman"/>
          <w:b w:val="false"/>
          <w:i w:val="false"/>
          <w:color w:val="000000"/>
          <w:sz w:val="28"/>
        </w:rPr>
        <w:t>
      3. Neway Valve (Suzhou) Co., Ltd. өндірушісі қабылдаған баға міндеттемелері мақұлдансын (міндеттемелер ұсынылған хаттың Еуразиялық экономикалық комиссияда тіркелген күні мен нөмірі: 2022 жылғы 18 қараша, № ДЗВР-430конф/AD-35).</w:t>
      </w:r>
    </w:p>
    <w:bookmarkEnd w:id="0"/>
    <w:bookmarkStart w:name="z5" w:id="1"/>
    <w:p>
      <w:pPr>
        <w:spacing w:after="0"/>
        <w:ind w:left="0"/>
        <w:jc w:val="both"/>
      </w:pPr>
      <w:r>
        <w:rPr>
          <w:rFonts w:ascii="Times New Roman"/>
          <w:b w:val="false"/>
          <w:i w:val="false"/>
          <w:color w:val="000000"/>
          <w:sz w:val="28"/>
        </w:rPr>
        <w:t>
      4.  Еуразиялық экономикалық комиссияның Ішкі нарықты қорғау департаменті:</w:t>
      </w:r>
    </w:p>
    <w:bookmarkEnd w:id="1"/>
    <w:p>
      <w:pPr>
        <w:spacing w:after="0"/>
        <w:ind w:left="0"/>
        <w:jc w:val="both"/>
      </w:pPr>
      <w:r>
        <w:rPr>
          <w:rFonts w:ascii="Times New Roman"/>
          <w:b w:val="false"/>
          <w:i w:val="false"/>
          <w:color w:val="000000"/>
          <w:sz w:val="28"/>
        </w:rPr>
        <w:t>
      Еуразиялық экономикалық одаққа мүше мемлекеттердің кеден ісі саласында уәкілеттік берілген мемлекеттік органдарына Neway Valve (Suzhou) Co., Ltd. өндірушісі уәкілетті қызметкерлері қолдарының және мөрлері бедерлерінің үлгілерін жіберсін;</w:t>
      </w:r>
    </w:p>
    <w:p>
      <w:pPr>
        <w:spacing w:after="0"/>
        <w:ind w:left="0"/>
        <w:jc w:val="both"/>
      </w:pPr>
      <w:r>
        <w:rPr>
          <w:rFonts w:ascii="Times New Roman"/>
          <w:b w:val="false"/>
          <w:i w:val="false"/>
          <w:color w:val="000000"/>
          <w:sz w:val="28"/>
        </w:rPr>
        <w:t>
      осы Шешімде көзделген баға міндеттемелерінің орындалуын бақылауды жүзеге асырсын.</w:t>
      </w:r>
    </w:p>
    <w:bookmarkStart w:name="z6" w:id="2"/>
    <w:p>
      <w:pPr>
        <w:spacing w:after="0"/>
        <w:ind w:left="0"/>
        <w:jc w:val="both"/>
      </w:pPr>
      <w:r>
        <w:rPr>
          <w:rFonts w:ascii="Times New Roman"/>
          <w:b w:val="false"/>
          <w:i w:val="false"/>
          <w:color w:val="000000"/>
          <w:sz w:val="28"/>
        </w:rPr>
        <w:t>
      5.  Еуразиялық экономикалық одаққа мүше мемлекеттердің кеден ісі саласында уәкілеттік берілген мемлекеттік органдары ЕАЭО СЭҚ ТН кодтарын да, тауардың атауын да басшылыққа ала отырып, осы Шешімде көзделген демпингке қарсы баж алуды қамтамасыз етсін.</w:t>
      </w:r>
    </w:p>
    <w:bookmarkEnd w:id="2"/>
    <w:bookmarkStart w:name="z7" w:id="3"/>
    <w:p>
      <w:pPr>
        <w:spacing w:after="0"/>
        <w:ind w:left="0"/>
        <w:jc w:val="both"/>
      </w:pPr>
      <w:r>
        <w:rPr>
          <w:rFonts w:ascii="Times New Roman"/>
          <w:b w:val="false"/>
          <w:i w:val="false"/>
          <w:color w:val="000000"/>
          <w:sz w:val="28"/>
        </w:rPr>
        <w:t>
      6.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2022 жылғы 20 желтоқсандағы </w:t>
            </w:r>
            <w:r>
              <w:br/>
            </w:r>
            <w:r>
              <w:rPr>
                <w:rFonts w:ascii="Times New Roman"/>
                <w:b w:val="false"/>
                <w:i w:val="false"/>
                <w:color w:val="000000"/>
                <w:sz w:val="20"/>
              </w:rPr>
              <w:t xml:space="preserve">№ 197 шешіміне </w:t>
            </w:r>
            <w:r>
              <w:br/>
            </w:r>
            <w:r>
              <w:rPr>
                <w:rFonts w:ascii="Times New Roman"/>
                <w:b w:val="false"/>
                <w:i w:val="false"/>
                <w:color w:val="000000"/>
                <w:sz w:val="20"/>
              </w:rPr>
              <w:t>№ 1 ҚОСЫМША</w:t>
            </w:r>
          </w:p>
        </w:tc>
      </w:tr>
    </w:tbl>
    <w:bookmarkStart w:name="z9" w:id="4"/>
    <w:p>
      <w:pPr>
        <w:spacing w:after="0"/>
        <w:ind w:left="0"/>
        <w:jc w:val="left"/>
      </w:pPr>
      <w:r>
        <w:rPr>
          <w:rFonts w:ascii="Times New Roman"/>
          <w:b/>
          <w:i w:val="false"/>
          <w:color w:val="000000"/>
        </w:rPr>
        <w:t xml:space="preserve"> Демпингке қарсы баж ставкаларының мөлшері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Демпингке қарсы баж ставкасының мөлшері (кедендік құнның пайызы)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2022 жылғы 20 желтоқсандағы № 197 шешімінің 1-тармағында көрсетілген болат сыналы ысырмалар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Neway Valve (Suzhou) Co., Ltd. (заңды мекенжайы: No. 666 Taishan Road, Suzhou New District, China 215129)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Yuanda Valve Group Co., Ltd. (заңды мекенжайы: Yincun industrial district, Longyao Сounty, Xingtai Сity, Hebei Province, China)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Zhejiang Neoval Valve Co., Ltd. (заңды мекенжайы: Dongou Industrial Zone, Oubei Street, Yongjia County, Wenzhou City, Zhejiang Province, China)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2022 жылғы 20 желтоқсандағы</w:t>
            </w:r>
            <w:r>
              <w:br/>
            </w:r>
            <w:r>
              <w:rPr>
                <w:rFonts w:ascii="Times New Roman"/>
                <w:b w:val="false"/>
                <w:i w:val="false"/>
                <w:color w:val="000000"/>
                <w:sz w:val="20"/>
              </w:rPr>
              <w:t>№ 197 шешіміне</w:t>
            </w:r>
            <w:r>
              <w:br/>
            </w:r>
            <w:r>
              <w:rPr>
                <w:rFonts w:ascii="Times New Roman"/>
                <w:b w:val="false"/>
                <w:i w:val="false"/>
                <w:color w:val="000000"/>
                <w:sz w:val="20"/>
              </w:rPr>
              <w:t>№ 2 ҚОСЫМША</w:t>
            </w:r>
          </w:p>
        </w:tc>
      </w:tr>
    </w:tbl>
    <w:bookmarkStart w:name="z11" w:id="5"/>
    <w:p>
      <w:pPr>
        <w:spacing w:after="0"/>
        <w:ind w:left="0"/>
        <w:jc w:val="both"/>
      </w:pPr>
      <w:r>
        <w:rPr>
          <w:rFonts w:ascii="Times New Roman"/>
          <w:b w:val="false"/>
          <w:i w:val="false"/>
          <w:color w:val="000000"/>
          <w:sz w:val="28"/>
        </w:rPr>
        <w:t>
      (нысан)</w:t>
      </w:r>
    </w:p>
    <w:bookmarkEnd w:id="5"/>
    <w:bookmarkStart w:name="z12" w:id="6"/>
    <w:p>
      <w:pPr>
        <w:spacing w:after="0"/>
        <w:ind w:left="0"/>
        <w:jc w:val="left"/>
      </w:pPr>
      <w:r>
        <w:rPr>
          <w:rFonts w:ascii="Times New Roman"/>
          <w:b/>
          <w:i w:val="false"/>
          <w:color w:val="000000"/>
        </w:rPr>
        <w:t xml:space="preserve"> ӨНДІРУШІ СЕРТИФИКАТЫ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Өндіруші (атауы,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Сертификаттың реттік нөмірі және берілген күні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Экспорттаушы (атауы,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СЕРТИФИКАТЫ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Межелі ел</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Импорттаушы – Еуразиялық экономикалық одаққа мүше мемлекеттің резиденті (атауы,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Инвойс (нөмірі, күні)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ЕАЭО СЭҚ ТН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Көлік құралының нөмірі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сипаты, басқа да ескертпелер (міндеттемелерге сәйкес тауар түрлері көрсетіледі – болат түрі, қысымы мен диаметрі)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(АҚШ доллары-мен)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(АҚШ долларымен)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Мен, төменде қол қоюшы, осы сертификаттың 9-тармағында көрсетілген тауарларды Еуразиялық экономикалық одақтың кедендік аумағына экспорттау мақсатында сату қабылданған міндеттемелер сақтала отырып жасалатынын растаймын. Мен осы сертификатта көрсетілген мәліметтер толық әрі дәл екенін растаймын.</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xml:space="preserve">
                 </w:t>
            </w:r>
            <w:r>
              <w:rPr>
                <w:rFonts w:ascii="Times New Roman"/>
                <w:b w:val="false"/>
                <w:i w:val="false"/>
                <w:color w:val="000000"/>
                <w:vertAlign w:val="superscript"/>
              </w:rPr>
              <w:t>(күні)</w:t>
            </w:r>
          </w:p>
          <w:p>
            <w:pPr>
              <w:spacing w:after="20"/>
              <w:ind w:left="20"/>
              <w:jc w:val="both"/>
            </w:pPr>
            <w:r>
              <w:rPr>
                <w:rFonts w:ascii="Times New Roman"/>
                <w:b w:val="false"/>
                <w:i w:val="false"/>
                <w:color w:val="000000"/>
                <w:sz w:val="20"/>
              </w:rPr>
              <w:t>
         ______________________            ___________________          ____________________</w:t>
            </w:r>
          </w:p>
          <w:p>
            <w:pPr>
              <w:spacing w:after="20"/>
              <w:ind w:left="20"/>
              <w:jc w:val="both"/>
            </w:pPr>
            <w:r>
              <w:rPr>
                <w:rFonts w:ascii="Times New Roman"/>
                <w:b w:val="false"/>
                <w:i w:val="false"/>
                <w:color w:val="000000"/>
                <w:sz w:val="20"/>
              </w:rPr>
              <w:t xml:space="preserve">
                          </w:t>
            </w:r>
            <w:r>
              <w:rPr>
                <w:rFonts w:ascii="Times New Roman"/>
                <w:b w:val="false"/>
                <w:i w:val="false"/>
                <w:color w:val="000000"/>
                <w:vertAlign w:val="superscript"/>
              </w:rPr>
              <w:t>(лауазымы)</w:t>
            </w:r>
            <w:r>
              <w:rPr>
                <w:rFonts w:ascii="Times New Roman"/>
                <w:b w:val="false"/>
                <w:i w:val="false"/>
                <w:color w:val="000000"/>
                <w:vertAlign w:val="superscript"/>
              </w:rPr>
              <w:t xml:space="preserve">                                                       </w:t>
            </w:r>
            <w:r>
              <w:rPr>
                <w:rFonts w:ascii="Times New Roman"/>
                <w:b w:val="false"/>
                <w:i w:val="false"/>
                <w:color w:val="000000"/>
                <w:sz w:val="20"/>
              </w:rPr>
              <w:t xml:space="preserve"> </w:t>
            </w:r>
            <w:r>
              <w:rPr>
                <w:rFonts w:ascii="Times New Roman"/>
                <w:b w:val="false"/>
                <w:i w:val="false"/>
                <w:color w:val="000000"/>
                <w:vertAlign w:val="superscript"/>
              </w:rPr>
              <w:t>(қолы)</w:t>
            </w:r>
            <w:r>
              <w:rPr>
                <w:rFonts w:ascii="Times New Roman"/>
                <w:b w:val="false"/>
                <w:i w:val="false"/>
                <w:color w:val="000000"/>
                <w:vertAlign w:val="superscript"/>
              </w:rPr>
              <w:t xml:space="preserve">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(Т. А. </w:t>
            </w:r>
            <w:r>
              <w:rPr>
                <w:rFonts w:ascii="Times New Roman"/>
                <w:b w:val="false"/>
                <w:i w:val="false"/>
                <w:color w:val="000000"/>
                <w:vertAlign w:val="superscript"/>
              </w:rPr>
              <w:t>Ә</w:t>
            </w:r>
            <w:r>
              <w:rPr>
                <w:rFonts w:ascii="Times New Roman"/>
                <w:b w:val="false"/>
                <w:i w:val="false"/>
                <w:color w:val="000000"/>
                <w:vertAlign w:val="superscript"/>
              </w:rPr>
              <w:t>.)</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(М. О.)</w:t>
            </w:r>
          </w:p>
        </w:tc>
      </w:tr>
    </w:tbl>
    <w:bookmarkStart w:name="z13" w:id="7"/>
    <w:p>
      <w:pPr>
        <w:spacing w:after="0"/>
        <w:ind w:left="0"/>
        <w:jc w:val="both"/>
      </w:pPr>
      <w:r>
        <w:rPr>
          <w:rFonts w:ascii="Times New Roman"/>
          <w:b w:val="false"/>
          <w:i w:val="false"/>
          <w:color w:val="000000"/>
          <w:sz w:val="28"/>
        </w:rPr>
        <w:t>
      Ескертпе:</w:t>
      </w:r>
    </w:p>
    <w:bookmarkEnd w:id="7"/>
    <w:bookmarkStart w:name="z14" w:id="8"/>
    <w:p>
      <w:pPr>
        <w:spacing w:after="0"/>
        <w:ind w:left="0"/>
        <w:jc w:val="both"/>
      </w:pPr>
      <w:r>
        <w:rPr>
          <w:rFonts w:ascii="Times New Roman"/>
          <w:b w:val="false"/>
          <w:i w:val="false"/>
          <w:color w:val="000000"/>
          <w:sz w:val="28"/>
        </w:rPr>
        <w:t>
      1. Сертификаттың орыс немесе ағылшын тілінде толтырылатын 1 және 3-тармақтарын қоспағанда, сертификат орыс тілінде баспа тәсілімен толтырылады.</w:t>
      </w:r>
    </w:p>
    <w:bookmarkEnd w:id="8"/>
    <w:bookmarkStart w:name="z15" w:id="9"/>
    <w:p>
      <w:pPr>
        <w:spacing w:after="0"/>
        <w:ind w:left="0"/>
        <w:jc w:val="both"/>
      </w:pPr>
      <w:r>
        <w:rPr>
          <w:rFonts w:ascii="Times New Roman"/>
          <w:b w:val="false"/>
          <w:i w:val="false"/>
          <w:color w:val="000000"/>
          <w:sz w:val="28"/>
        </w:rPr>
        <w:t>
      2. Сертификаттың қолданылу мерзімі берілген күнінен бастап күнтізбелік 90 күнді құрайды.</w:t>
      </w:r>
    </w:p>
    <w:bookmarkEnd w:id="9"/>
    <w:bookmarkStart w:name="z16" w:id="10"/>
    <w:p>
      <w:pPr>
        <w:spacing w:after="0"/>
        <w:ind w:left="0"/>
        <w:jc w:val="both"/>
      </w:pPr>
      <w:r>
        <w:rPr>
          <w:rFonts w:ascii="Times New Roman"/>
          <w:b w:val="false"/>
          <w:i w:val="false"/>
          <w:color w:val="000000"/>
          <w:sz w:val="28"/>
        </w:rPr>
        <w:t>
      3. Сертификаттың 4-тармағында Еуразиялық экономикалық комиссия бекітетін әлем елдерінің сыныптауышына сәйкес межелі ел көрсетіледі.</w:t>
      </w:r>
    </w:p>
    <w:bookmarkEnd w:id="10"/>
    <w:bookmarkStart w:name="z17" w:id="11"/>
    <w:p>
      <w:pPr>
        <w:spacing w:after="0"/>
        <w:ind w:left="0"/>
        <w:jc w:val="both"/>
      </w:pPr>
      <w:r>
        <w:rPr>
          <w:rFonts w:ascii="Times New Roman"/>
          <w:b w:val="false"/>
          <w:i w:val="false"/>
          <w:color w:val="000000"/>
          <w:sz w:val="28"/>
        </w:rPr>
        <w:t>
      4. Сертификаттың 6-тармағында кедендік декларациялау кезінде пайдаланылатын инвойстың нөмірі мен күні көрсетіледі.</w:t>
      </w:r>
    </w:p>
    <w:bookmarkEnd w:id="11"/>
    <w:bookmarkStart w:name="z18" w:id="12"/>
    <w:p>
      <w:pPr>
        <w:spacing w:after="0"/>
        <w:ind w:left="0"/>
        <w:jc w:val="both"/>
      </w:pPr>
      <w:r>
        <w:rPr>
          <w:rFonts w:ascii="Times New Roman"/>
          <w:b w:val="false"/>
          <w:i w:val="false"/>
          <w:color w:val="000000"/>
          <w:sz w:val="28"/>
        </w:rPr>
        <w:t>
      5. Сертификаттың 8-тармағында тауар Еуразиялық экономикалық одақтың кедендік аумағына әкелінетін көлік құралының тіркеу нөмірі көрсетіледі.</w:t>
      </w:r>
    </w:p>
    <w:bookmarkEnd w:id="12"/>
    <w:bookmarkStart w:name="z19" w:id="13"/>
    <w:p>
      <w:pPr>
        <w:spacing w:after="0"/>
        <w:ind w:left="0"/>
        <w:jc w:val="both"/>
      </w:pPr>
      <w:r>
        <w:rPr>
          <w:rFonts w:ascii="Times New Roman"/>
          <w:b w:val="false"/>
          <w:i w:val="false"/>
          <w:color w:val="000000"/>
          <w:sz w:val="28"/>
        </w:rPr>
        <w:t>
      6. Сертификаттың 9-тармағында тауардың бір данасы үшін бағасы және міндеттемелерде көзделген сату схемасына сәйкес тауарды сатып алушы іс жүзінде төлеген немесе төлеуге тиіс тауардың құны цифрлармен көрсетіледі.</w:t>
      </w:r>
    </w:p>
    <w:bookmarkEnd w:id="13"/>
    <w:bookmarkStart w:name="z20" w:id="14"/>
    <w:p>
      <w:pPr>
        <w:spacing w:after="0"/>
        <w:ind w:left="0"/>
        <w:jc w:val="both"/>
      </w:pPr>
      <w:r>
        <w:rPr>
          <w:rFonts w:ascii="Times New Roman"/>
          <w:b w:val="false"/>
          <w:i w:val="false"/>
          <w:color w:val="000000"/>
          <w:sz w:val="28"/>
        </w:rPr>
        <w:t>
      7. Түзетулер және (немесе) толықтырулар қате ақпаратты сызып тастау және түзетілген мәліметтерді басу арқылы сертификатқа енгізіледі, ол өндірушінің мөрімен куәландырылады.</w:t>
      </w:r>
    </w:p>
    <w:bookmarkEnd w:id="14"/>
    <w:bookmarkStart w:name="z21" w:id="15"/>
    <w:p>
      <w:pPr>
        <w:spacing w:after="0"/>
        <w:ind w:left="0"/>
        <w:jc w:val="both"/>
      </w:pPr>
      <w:r>
        <w:rPr>
          <w:rFonts w:ascii="Times New Roman"/>
          <w:b w:val="false"/>
          <w:i w:val="false"/>
          <w:color w:val="000000"/>
          <w:sz w:val="28"/>
        </w:rPr>
        <w:t>
      8. Сертификатта адамдардың қолының факсимилесін пайдалануға, сондай-ақ осы ескертпелердің 7-тармағында көрсетілген тәртіппен куәландырылмаған өшірулердің, түзетулердің және (немесе) толықтырулардың болуына жол берілмейді.</w:t>
      </w:r>
    </w:p>
    <w:bookmarkEnd w:id="15"/>
    <w:bookmarkStart w:name="z22" w:id="16"/>
    <w:p>
      <w:pPr>
        <w:spacing w:after="0"/>
        <w:ind w:left="0"/>
        <w:jc w:val="both"/>
      </w:pPr>
      <w:r>
        <w:rPr>
          <w:rFonts w:ascii="Times New Roman"/>
          <w:b w:val="false"/>
          <w:i w:val="false"/>
          <w:color w:val="000000"/>
          <w:sz w:val="28"/>
        </w:rPr>
        <w:t>
      9. Сертификат мынадай:</w:t>
      </w:r>
    </w:p>
    <w:bookmarkEnd w:id="16"/>
    <w:p>
      <w:pPr>
        <w:spacing w:after="0"/>
        <w:ind w:left="0"/>
        <w:jc w:val="both"/>
      </w:pPr>
      <w:r>
        <w:rPr>
          <w:rFonts w:ascii="Times New Roman"/>
          <w:b w:val="false"/>
          <w:i w:val="false"/>
          <w:color w:val="000000"/>
          <w:sz w:val="28"/>
        </w:rPr>
        <w:t>
      сертификаттың қолданылу мерзімі біткен;</w:t>
      </w:r>
    </w:p>
    <w:p>
      <w:pPr>
        <w:spacing w:after="0"/>
        <w:ind w:left="0"/>
        <w:jc w:val="both"/>
      </w:pPr>
      <w:r>
        <w:rPr>
          <w:rFonts w:ascii="Times New Roman"/>
          <w:b w:val="false"/>
          <w:i w:val="false"/>
          <w:color w:val="000000"/>
          <w:sz w:val="28"/>
        </w:rPr>
        <w:t>
      сертификат нысаны осы қосымшада көзделген нысанға сәйкес келмеген және (немесе) сертификат осы ескертпелердің 1 – 8-тармақтарының талаптарына сәйкес толтырылмаған;</w:t>
      </w:r>
    </w:p>
    <w:p>
      <w:pPr>
        <w:spacing w:after="0"/>
        <w:ind w:left="0"/>
        <w:jc w:val="both"/>
      </w:pPr>
      <w:r>
        <w:rPr>
          <w:rFonts w:ascii="Times New Roman"/>
          <w:b w:val="false"/>
          <w:i w:val="false"/>
          <w:color w:val="000000"/>
          <w:sz w:val="28"/>
        </w:rPr>
        <w:t>
      сертификатта көрсетілген мәліметтер тауарларға арналған декларацияда мәлімделген мәліметтерге сәйкес келмеген және (немесе) тауарды бірмәнді сәйкестендіруді жүргізуге мүмкіндік бермеген;</w:t>
      </w:r>
    </w:p>
    <w:p>
      <w:pPr>
        <w:spacing w:after="0"/>
        <w:ind w:left="0"/>
        <w:jc w:val="both"/>
      </w:pPr>
      <w:r>
        <w:rPr>
          <w:rFonts w:ascii="Times New Roman"/>
          <w:b w:val="false"/>
          <w:i w:val="false"/>
          <w:color w:val="000000"/>
          <w:sz w:val="28"/>
        </w:rPr>
        <w:t>
      сертификатқа қойылған қол және (немесе) мөр кеден органындағы қолдардың және (немесе) мөр бедерлерінің үлгілеріне сәйкес келмеген жағдайларда жарамсыз деп танылады.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