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4581" w14:textId="5e54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Еуразиялық экономикалық одақтың техникалық регламенттерінің талаптарына сәйкестігі туралы декларацияларды тіркеу, қолданылуын тоқтата тұру, жаңғырту және тоқтату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20 желтоқсандағы № 200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он бірінші абзацына және Еуразиялық экономикалық комиссия Алқасының 2019 жылғы 22 қаңтардағы № 18 өкімімен бекітілген Еуразиялық экономикалық комиссияның қабылданған шешімдерінің нақты әсерін бағалау жөніндегі пилоттық жобаны жүргізу жөніндегі іс-шаралар жоспарының 3-тармағының "д" тармақшасына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2018 жылғы 20 наурыздағы № 41 шешімімен бекітілген Өнімнің Еуразиялық экономикалық одақтың техникалық регламенттерінің талаптарына сәйкестігі туралы декларацияларды тіркеу, қолданылуын тоқтата тұру, жаңғырту және тоқтату </w:t>
      </w:r>
      <w:r>
        <w:rPr>
          <w:rFonts w:ascii="Times New Roman"/>
          <w:b w:val="false"/>
          <w:i w:val="false"/>
          <w:color w:val="000000"/>
          <w:sz w:val="28"/>
        </w:rPr>
        <w:t>тәртібіне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 Алқасының Берілген сәйкестік сертификаттарының және сәйкестік туралы тіркелген декларациялардың бірыңғай тізілімін қалыптастыру және жүргізу тәртібіне өзгерістер енгізу туралы шешімі күшіне енген күнінен бастап күшіне енетін өзгерістердің (осы Шешімге қосымша)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20 желтоқсандағы</w:t>
            </w:r>
            <w:r>
              <w:br/>
            </w:r>
            <w:r>
              <w:rPr>
                <w:rFonts w:ascii="Times New Roman"/>
                <w:b w:val="false"/>
                <w:i w:val="false"/>
                <w:color w:val="000000"/>
                <w:sz w:val="20"/>
              </w:rPr>
              <w:t>№ 200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Өнімнің Еуразиялық экономикалық одақтың техникалық регламенттерінің талаптарына сәйкестігі туралы декларацияларды тіркеу, қолданылуын тоқтата тұру, жаңғырту және тоқтату тәртібіне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w:t>
      </w:r>
      <w:r>
        <w:rPr>
          <w:rFonts w:ascii="Times New Roman"/>
          <w:b w:val="false"/>
          <w:i w:val="false"/>
          <w:color w:val="000000"/>
          <w:sz w:val="28"/>
        </w:rPr>
        <w:t xml:space="preserve"> "қағаз тасымалдағыштағы құжаттар түрінде" деген сөздерден кейін "тікелей не курьер қызметімен (қолма-қол)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5-тармақтың </w:t>
      </w:r>
      <w:r>
        <w:rPr>
          <w:rFonts w:ascii="Times New Roman"/>
          <w:b w:val="false"/>
          <w:i w:val="false"/>
          <w:color w:val="000000"/>
          <w:sz w:val="28"/>
        </w:rPr>
        <w:t>"а" тармақшасы</w:t>
      </w:r>
      <w:r>
        <w:rPr>
          <w:rFonts w:ascii="Times New Roman"/>
          <w:b w:val="false"/>
          <w:i w:val="false"/>
          <w:color w:val="000000"/>
          <w:sz w:val="28"/>
        </w:rPr>
        <w:t xml:space="preserve"> бесінші абзацтан кейін мынадай мазмұндағы абзацтармен толықтырылсын:</w:t>
      </w:r>
    </w:p>
    <w:p>
      <w:pPr>
        <w:spacing w:after="0"/>
        <w:ind w:left="0"/>
        <w:jc w:val="both"/>
      </w:pPr>
      <w:r>
        <w:rPr>
          <w:rFonts w:ascii="Times New Roman"/>
          <w:b w:val="false"/>
          <w:i w:val="false"/>
          <w:color w:val="000000"/>
          <w:sz w:val="28"/>
        </w:rPr>
        <w:t>
      "өнімді сақтау шарттары мен мерзімі (техникалық регламенттерде, нормативтік құжаттарда, стандарттау жөніндегі құжаттарда және дайындаушының техникалық құжаттамасында көзделген жағдайларда);</w:t>
      </w:r>
    </w:p>
    <w:p>
      <w:pPr>
        <w:spacing w:after="0"/>
        <w:ind w:left="0"/>
        <w:jc w:val="both"/>
      </w:pPr>
      <w:r>
        <w:rPr>
          <w:rFonts w:ascii="Times New Roman"/>
          <w:b w:val="false"/>
          <w:i w:val="false"/>
          <w:color w:val="000000"/>
          <w:sz w:val="28"/>
        </w:rPr>
        <w:t>
      өнімнің қызмет ету (жарамдылық) мерзімі немесе ресурсы (техникалық регламенттерде, нормативтік құжаттарда, стандарттау жөніндегі құжаттарда және дайындаушының техникалық құжаттамасында көзделген жағдайларда);".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8-тармақта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а) "5 жұмыс күнінен" деген сөздер "3 жұмыс күнінен" деген сөздермен ауыстырылсын;</w:t>
      </w:r>
    </w:p>
    <w:bookmarkEnd w:id="2"/>
    <w:bookmarkStart w:name="z10" w:id="3"/>
    <w:p>
      <w:pPr>
        <w:spacing w:after="0"/>
        <w:ind w:left="0"/>
        <w:jc w:val="both"/>
      </w:pPr>
      <w:r>
        <w:rPr>
          <w:rFonts w:ascii="Times New Roman"/>
          <w:b w:val="false"/>
          <w:i w:val="false"/>
          <w:color w:val="000000"/>
          <w:sz w:val="28"/>
        </w:rPr>
        <w:t>
      б) "(сертификаттау жөніндегі орган)" деген сөздерден кейін ", егер техникалық регламентте өзгеше белгіленбесе," деген сөздермен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Еуразиялық экономикалық комиссия Кеңесінің 2018 жылғы 18 сәуірдегі № 44 шешімімен бекітілген сәйкестікті бағалаудың үлгілік схемаларының 114-тармағында белгіленген жағдайларда, сәйкестік туралы декларацияны (оған қосымшаларды) өнімді қосымша немесе қайта зерттеу (сынау) және өлшеу жүргізбей ауыстыру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