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a0d9" w14:textId="7f8a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және 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27 желтоқсандағы № 204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 одағы Комиссиясының және Еуразиялық экономикалық комиссия Алқасының шешімдеріне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27 желтоқсандағы</w:t>
            </w:r>
            <w:r>
              <w:br/>
            </w:r>
            <w:r>
              <w:rPr>
                <w:rFonts w:ascii="Times New Roman"/>
                <w:b w:val="false"/>
                <w:i w:val="false"/>
                <w:color w:val="000000"/>
                <w:sz w:val="20"/>
              </w:rPr>
              <w:t>№ 204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және Еуразиялық экономикалық комиссия Алқасының кейбір шешімдеріне енгізілетін өзгерістер </w:t>
      </w:r>
    </w:p>
    <w:bookmarkEnd w:id="1"/>
    <w:bookmarkStart w:name="z6" w:id="2"/>
    <w:p>
      <w:pPr>
        <w:spacing w:after="0"/>
        <w:ind w:left="0"/>
        <w:jc w:val="both"/>
      </w:pPr>
      <w:r>
        <w:rPr>
          <w:rFonts w:ascii="Times New Roman"/>
          <w:b w:val="false"/>
          <w:i w:val="false"/>
          <w:color w:val="000000"/>
          <w:sz w:val="28"/>
        </w:rPr>
        <w:t>
      1. Кеден одағы Комиссиясының 2010 жылғы 20 мамырдағы № 257 шешімімен бекітілген Тауарларға арналған декларацияны толтыру тәртібінің 15-тармағында:</w:t>
      </w:r>
    </w:p>
    <w:bookmarkEnd w:id="2"/>
    <w:bookmarkStart w:name="z7" w:id="3"/>
    <w:p>
      <w:pPr>
        <w:spacing w:after="0"/>
        <w:ind w:left="0"/>
        <w:jc w:val="both"/>
      </w:pPr>
      <w:r>
        <w:rPr>
          <w:rFonts w:ascii="Times New Roman"/>
          <w:b w:val="false"/>
          <w:i w:val="false"/>
          <w:color w:val="000000"/>
          <w:sz w:val="28"/>
        </w:rPr>
        <w:t>
      а) 42-тармақшаның жиырма тоғызыншы абзацындағы (кестеден кейін) "органдар;" деген сөз мынадай мазмұндағы мәтінмен ауыстырылсын: "органдар. Кедендік төлемдерді төлеу бойынша жеңілдіктердің бар екендігін растайтын құжаттың атауының алдында осындай құжатта көрсетілген тауардың реттік нөмірі және бөлу белгісі "/" көрсетіледі;";</w:t>
      </w:r>
    </w:p>
    <w:bookmarkEnd w:id="3"/>
    <w:bookmarkStart w:name="z8" w:id="4"/>
    <w:p>
      <w:pPr>
        <w:spacing w:after="0"/>
        <w:ind w:left="0"/>
        <w:jc w:val="both"/>
      </w:pPr>
      <w:r>
        <w:rPr>
          <w:rFonts w:ascii="Times New Roman"/>
          <w:b w:val="false"/>
          <w:i w:val="false"/>
          <w:color w:val="000000"/>
          <w:sz w:val="28"/>
        </w:rPr>
        <w:t>
      б) 45-тармақшада:</w:t>
      </w:r>
    </w:p>
    <w:bookmarkEnd w:id="4"/>
    <w:bookmarkStart w:name="z9" w:id="5"/>
    <w:p>
      <w:pPr>
        <w:spacing w:after="0"/>
        <w:ind w:left="0"/>
        <w:jc w:val="both"/>
      </w:pPr>
      <w:r>
        <w:rPr>
          <w:rFonts w:ascii="Times New Roman"/>
          <w:b w:val="false"/>
          <w:i w:val="false"/>
          <w:color w:val="000000"/>
          <w:sz w:val="28"/>
        </w:rPr>
        <w:t>
      бірінші абзац (кестеден кейін) "(бұдан әрі – төлемдер)" деген сөздердің алдынан "(оның ішінде Кодекске және Одаққа мүше мемлекеттердің (немесе) заңнамасына сәйкес төленуге жататын өсімпұлдардың, пайыздардың сомалары туралы)" деген сөздермен толықтырылсын;</w:t>
      </w:r>
    </w:p>
    <w:bookmarkEnd w:id="5"/>
    <w:bookmarkStart w:name="z10" w:id="6"/>
    <w:p>
      <w:pPr>
        <w:spacing w:after="0"/>
        <w:ind w:left="0"/>
        <w:jc w:val="both"/>
      </w:pPr>
      <w:r>
        <w:rPr>
          <w:rFonts w:ascii="Times New Roman"/>
          <w:b w:val="false"/>
          <w:i w:val="false"/>
          <w:color w:val="000000"/>
          <w:sz w:val="28"/>
        </w:rPr>
        <w:t>
      сегізінші абзацтан кейін (кестеден кейін) мынадай мазмұндағы абзацтармен толықтырылсын:</w:t>
      </w:r>
    </w:p>
    <w:bookmarkEnd w:id="6"/>
    <w:bookmarkStart w:name="z11" w:id="7"/>
    <w:p>
      <w:pPr>
        <w:spacing w:after="0"/>
        <w:ind w:left="0"/>
        <w:jc w:val="both"/>
      </w:pPr>
      <w:r>
        <w:rPr>
          <w:rFonts w:ascii="Times New Roman"/>
          <w:b w:val="false"/>
          <w:i w:val="false"/>
          <w:color w:val="000000"/>
          <w:sz w:val="28"/>
        </w:rPr>
        <w:t>
      "Өсімпұлдар, пайыздар сомалары туралы мәліметтер ТД негізгі парағында көрсетіледі:</w:t>
      </w:r>
    </w:p>
    <w:bookmarkEnd w:id="7"/>
    <w:p>
      <w:pPr>
        <w:spacing w:after="0"/>
        <w:ind w:left="0"/>
        <w:jc w:val="both"/>
      </w:pPr>
      <w:r>
        <w:rPr>
          <w:rFonts w:ascii="Times New Roman"/>
          <w:b w:val="false"/>
          <w:i w:val="false"/>
          <w:color w:val="000000"/>
          <w:sz w:val="28"/>
        </w:rPr>
        <w:t>
      өсімпұлдар мен пайыздар бойынша бөлек;</w:t>
      </w:r>
    </w:p>
    <w:p>
      <w:pPr>
        <w:spacing w:after="0"/>
        <w:ind w:left="0"/>
        <w:jc w:val="both"/>
      </w:pPr>
      <w:r>
        <w:rPr>
          <w:rFonts w:ascii="Times New Roman"/>
          <w:b w:val="false"/>
          <w:i w:val="false"/>
          <w:color w:val="000000"/>
          <w:sz w:val="28"/>
        </w:rPr>
        <w:t>
      сомасына өсімпұлдар, пайыздар есептелген төлемнің әрбір түрі бойынша бөлек;</w:t>
      </w:r>
    </w:p>
    <w:p>
      <w:pPr>
        <w:spacing w:after="0"/>
        <w:ind w:left="0"/>
        <w:jc w:val="both"/>
      </w:pPr>
      <w:r>
        <w:rPr>
          <w:rFonts w:ascii="Times New Roman"/>
          <w:b w:val="false"/>
          <w:i w:val="false"/>
          <w:color w:val="000000"/>
          <w:sz w:val="28"/>
        </w:rPr>
        <w:t>
      өсімпұлдар, пайыздар есептелетін кезең ішінде төленбеген төлемнің жалпы сомасына есептелген мөлшерде.";</w:t>
      </w:r>
    </w:p>
    <w:p>
      <w:pPr>
        <w:spacing w:after="0"/>
        <w:ind w:left="0"/>
        <w:jc w:val="both"/>
      </w:pPr>
      <w:r>
        <w:rPr>
          <w:rFonts w:ascii="Times New Roman"/>
          <w:b w:val="false"/>
          <w:i w:val="false"/>
          <w:color w:val="000000"/>
          <w:sz w:val="28"/>
        </w:rPr>
        <w:t>
      он бірінші абзацтан кейін (кестеден кейін) мынадай мазмұндағы абзацпен толықтырылсын:</w:t>
      </w:r>
    </w:p>
    <w:p>
      <w:pPr>
        <w:spacing w:after="0"/>
        <w:ind w:left="0"/>
        <w:jc w:val="both"/>
      </w:pPr>
      <w:r>
        <w:rPr>
          <w:rFonts w:ascii="Times New Roman"/>
          <w:b w:val="false"/>
          <w:i w:val="false"/>
          <w:color w:val="000000"/>
          <w:sz w:val="28"/>
        </w:rPr>
        <w:t>
      "бағанға кеден қоймасы кедендік рәсіміне, кері экспорт кедендік рәсіміне немесе арнайы кедендік рәсімге сәйкес тауарларды декларациялау кезінде кедендік баждарды, салықтарды, арнайы, демпингке қарсы, өтемақы баждарын есептеу туралы мәліметтер енгізілмейді;";</w:t>
      </w:r>
    </w:p>
    <w:bookmarkStart w:name="z12" w:id="8"/>
    <w:p>
      <w:pPr>
        <w:spacing w:after="0"/>
        <w:ind w:left="0"/>
        <w:jc w:val="both"/>
      </w:pPr>
      <w:r>
        <w:rPr>
          <w:rFonts w:ascii="Times New Roman"/>
          <w:b w:val="false"/>
          <w:i w:val="false"/>
          <w:color w:val="000000"/>
          <w:sz w:val="28"/>
        </w:rPr>
        <w:t>
      жиырма үшінші абзацтан кейін (кестеден кейін) мынадай мазмұндағы абзацпен толықтырылсын:</w:t>
      </w:r>
    </w:p>
    <w:bookmarkEnd w:id="8"/>
    <w:p>
      <w:pPr>
        <w:spacing w:after="0"/>
        <w:ind w:left="0"/>
        <w:jc w:val="both"/>
      </w:pPr>
      <w:r>
        <w:rPr>
          <w:rFonts w:ascii="Times New Roman"/>
          <w:b w:val="false"/>
          <w:i w:val="false"/>
          <w:color w:val="000000"/>
          <w:sz w:val="28"/>
        </w:rPr>
        <w:t>
      "Өсімпұлдар, пайыздар сомалары туралы мәліметтерді көрсеткен кезде "Есептеу негізі" бағанында өсімпұлдар, пайыздар есептелетін төлем сомасы көрсетіледі.";</w:t>
      </w:r>
    </w:p>
    <w:bookmarkStart w:name="z13" w:id="9"/>
    <w:p>
      <w:pPr>
        <w:spacing w:after="0"/>
        <w:ind w:left="0"/>
        <w:jc w:val="both"/>
      </w:pPr>
      <w:r>
        <w:rPr>
          <w:rFonts w:ascii="Times New Roman"/>
          <w:b w:val="false"/>
          <w:i w:val="false"/>
          <w:color w:val="000000"/>
          <w:sz w:val="28"/>
        </w:rPr>
        <w:t>
      Жиырма төртінші абзацтың екінші сөйлеміндегі "пайыздар мен өсімпұлдарды есептеу" деген сөздер "өсімпұлдар, пайыздар сомалары туралы мәліметтерді көрсету" деген сөздермен ауыстырылсын, "қайта қаржыландыру" деген сөздер "қайта қаржыландыру (негізгі ставка, есептік ставка)" деген сөздермен ауыстырылсын, "пайыздар немесе өсімпұлдар" деген сөздер "өсімпұлдар, пайыздар" деген сөздермен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Тауарларға арналған декларацияны толтыру тәртібі туралы нұсқаулыққа енгізілетін өзгерістердің </w:t>
      </w:r>
      <w:r>
        <w:rPr>
          <w:rFonts w:ascii="Times New Roman"/>
          <w:b w:val="false"/>
          <w:i w:val="false"/>
          <w:color w:val="000000"/>
          <w:sz w:val="28"/>
        </w:rPr>
        <w:t>2-тармағында</w:t>
      </w:r>
      <w:r>
        <w:rPr>
          <w:rFonts w:ascii="Times New Roman"/>
          <w:b w:val="false"/>
          <w:i w:val="false"/>
          <w:color w:val="000000"/>
          <w:sz w:val="28"/>
        </w:rPr>
        <w:t xml:space="preserve"> (Еуразиялық экономикалық комиссия Алқасының 2019 жылғы 4 ақпандағы № 20 шешіміне қосымша):</w:t>
      </w:r>
    </w:p>
    <w:bookmarkStart w:name="z15" w:id="10"/>
    <w:p>
      <w:pPr>
        <w:spacing w:after="0"/>
        <w:ind w:left="0"/>
        <w:jc w:val="both"/>
      </w:pPr>
      <w:r>
        <w:rPr>
          <w:rFonts w:ascii="Times New Roman"/>
          <w:b w:val="false"/>
          <w:i w:val="false"/>
          <w:color w:val="000000"/>
          <w:sz w:val="28"/>
        </w:rPr>
        <w:t>
      а) "а" тармақшасының үшінші абзацының қазақ тіліндегі мәтіні өзгеріссіз қалдырылсын;</w:t>
      </w:r>
    </w:p>
    <w:bookmarkEnd w:id="10"/>
    <w:bookmarkStart w:name="z16" w:id="11"/>
    <w:p>
      <w:pPr>
        <w:spacing w:after="0"/>
        <w:ind w:left="0"/>
        <w:jc w:val="both"/>
      </w:pPr>
      <w:r>
        <w:rPr>
          <w:rFonts w:ascii="Times New Roman"/>
          <w:b w:val="false"/>
          <w:i w:val="false"/>
          <w:color w:val="000000"/>
          <w:sz w:val="28"/>
        </w:rPr>
        <w:t xml:space="preserve">
      б) "б" тармақшасы мынадай редакцияда жазылсын: </w:t>
      </w:r>
    </w:p>
    <w:bookmarkEnd w:id="11"/>
    <w:p>
      <w:pPr>
        <w:spacing w:after="0"/>
        <w:ind w:left="0"/>
        <w:jc w:val="both"/>
      </w:pPr>
      <w:r>
        <w:rPr>
          <w:rFonts w:ascii="Times New Roman"/>
          <w:b w:val="false"/>
          <w:i w:val="false"/>
          <w:color w:val="000000"/>
          <w:sz w:val="28"/>
        </w:rPr>
        <w:t>
      "б) 42-тармақшаның жиырма тоғызыншы абзацы (кестеден кейін) мынадай редакцияда жазылсын:</w:t>
      </w:r>
    </w:p>
    <w:p>
      <w:pPr>
        <w:spacing w:after="0"/>
        <w:ind w:left="0"/>
        <w:jc w:val="both"/>
      </w:pPr>
      <w:r>
        <w:rPr>
          <w:rFonts w:ascii="Times New Roman"/>
          <w:b w:val="false"/>
          <w:i w:val="false"/>
          <w:color w:val="000000"/>
          <w:sz w:val="28"/>
        </w:rPr>
        <w:t>
      "кедендік төлемдерді төлеу бойынша жеңілдіктердің бар екендігін растайтын құжаттың атауы, нөмірі (ол болған кезде), қолданылу күні мен мерзімі (егер қолданылу мерзімі шектелген жағдайда), сондай-ақ алынуы кеден органдарына жүктелген салықтар, алымдар және өзге де төлемдер түрлерінің сыныптауышына сәйкес төлем түрінің коды. Тарифтік жеңілдікті қолдану тәртібіне сәйкес тарифтік жеңілдік қолданылған жағдайда –Еуразиялық экономикалық одаққа мүше мемлекеттер қызметінің басым түрлеріне (экономика секторларына) сәйкес келетін инвестициялық жобалар тізілімінің 1-бағанында олардың заңнамасына сәйкес көрсетілген инвестициялық жобаның тіркеу нөмірі көрсетіледі. Кедендік төлемдерді төлеу бойынша өзге де жеңілдіктер қолданылған жағдайда осы жеңілдіктердің болуын растайтын құжаттың атауының алдында осындай құжатта көрсетілген тауардың реттік нөмірі және бөлу "/" белгісі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