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3a16" w14:textId="76c3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 шеңберінде үшінші елдермен саудада Кеден одағына мүше мемлекеттердің әкелуіне немесе әкетуіне тыйым салулар немесе шектеулер қолданылатын тауарлардың бірыңғай тізбесінің 2.26-бөліміне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27 желтоқсандағы № 206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одақ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Дүниежүзілік кеден ұйымының Тауарларды сипаттау мен код берудің үйлестірілген жүйесінің 7-ші басылымының негізінде Еуразиялық экономикалық одақтың Сыртқы экономикалық қызметінің бірыңғай тауар номенклатурасының жаңа редакциясының қабылдануына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16 тамыздағы № 134 шешімімен бекітілген Еуразиялық экономикалық қоғамдастық шеңберінде үшінші елдермен саудада Кеден одағына мүше мемлекеттердің әкелуіне немесе әкетуіне тыйым салулар немесе шектеулер қолданылатын тауарлардың бірыңғай тізбесінің 2.26-бөлімінің 2-кіші бөлімі мынадай мазмұндағы позициямен толықтырылсын: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"Жанбайтын, құрамында темекі немесе қалпына келтірілген темекі бар жұтуға арналған өнім,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11 000".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