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13f9" w14:textId="c931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2018 жылғы 16 қазандағы № 158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21 наурыздағы № 37 шешімі.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01.10.2023 бастап қолданысқа енгізіледі.</w:t>
      </w: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және 260-бабының </w:t>
      </w:r>
      <w:r>
        <w:rPr>
          <w:rFonts w:ascii="Times New Roman"/>
          <w:b w:val="false"/>
          <w:i w:val="false"/>
          <w:color w:val="000000"/>
          <w:sz w:val="28"/>
        </w:rPr>
        <w:t>3-тармағына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 е ш т 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"Тасымалдаушы кедендік жолаушылар декларациясын пайдалана отырып экспресс-жүк ретінде жеткізетін жеке пайдалануға арналған тауарларды кедендік декларациялау туралы" 2018 жылғы 16 қазандағы № 158 </w:t>
      </w:r>
      <w:r>
        <w:rPr>
          <w:rFonts w:ascii="Times New Roman"/>
          <w:b w:val="false"/>
          <w:i w:val="false"/>
          <w:color w:val="000000"/>
          <w:sz w:val="28"/>
        </w:rPr>
        <w:t>шешіміне</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End w:id="1"/>
    <w:bookmarkStart w:name="z3" w:id="2"/>
    <w:p>
      <w:pPr>
        <w:spacing w:after="0"/>
        <w:ind w:left="0"/>
        <w:jc w:val="both"/>
      </w:pPr>
      <w:r>
        <w:rPr>
          <w:rFonts w:ascii="Times New Roman"/>
          <w:b w:val="false"/>
          <w:i w:val="false"/>
          <w:color w:val="000000"/>
          <w:sz w:val="28"/>
        </w:rPr>
        <w:t>
      2. Осы Шешім 2023 жылғы 1 қазаннан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21 наурыздағы</w:t>
            </w:r>
            <w:r>
              <w:br/>
            </w:r>
            <w:r>
              <w:rPr>
                <w:rFonts w:ascii="Times New Roman"/>
                <w:b w:val="false"/>
                <w:i w:val="false"/>
                <w:color w:val="000000"/>
                <w:sz w:val="20"/>
              </w:rPr>
              <w:t>№ 37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w:t>
      </w:r>
      <w:r>
        <w:br/>
      </w:r>
      <w:r>
        <w:rPr>
          <w:rFonts w:ascii="Times New Roman"/>
          <w:b/>
          <w:i w:val="false"/>
          <w:color w:val="000000"/>
        </w:rPr>
        <w:t xml:space="preserve"> 2018 жылғы16 қазандағы № 158 шешіміне енгізілетін </w:t>
      </w:r>
      <w:r>
        <w:br/>
      </w:r>
      <w:r>
        <w:rPr>
          <w:rFonts w:ascii="Times New Roman"/>
          <w:b/>
          <w:i w:val="false"/>
          <w:color w:val="000000"/>
        </w:rPr>
        <w:t>Ө З Г Е Р І С Т Е Р</w:t>
      </w:r>
    </w:p>
    <w:bookmarkEnd w:id="3"/>
    <w:bookmarkStart w:name="z6" w:id="4"/>
    <w:p>
      <w:pPr>
        <w:spacing w:after="0"/>
        <w:ind w:left="0"/>
        <w:jc w:val="both"/>
      </w:pPr>
      <w:r>
        <w:rPr>
          <w:rFonts w:ascii="Times New Roman"/>
          <w:b w:val="false"/>
          <w:i w:val="false"/>
          <w:color w:val="000000"/>
          <w:sz w:val="28"/>
        </w:rPr>
        <w:t xml:space="preserve">
      1. Аталған Шешіммен бекітілген Экспресс-жүктерге арналған кедендік жолаушылар декларациясының </w:t>
      </w:r>
      <w:r>
        <w:rPr>
          <w:rFonts w:ascii="Times New Roman"/>
          <w:b w:val="false"/>
          <w:i w:val="false"/>
          <w:color w:val="000000"/>
          <w:sz w:val="28"/>
        </w:rPr>
        <w:t>нысаны</w:t>
      </w:r>
      <w:r>
        <w:rPr>
          <w:rFonts w:ascii="Times New Roman"/>
          <w:b w:val="false"/>
          <w:i w:val="false"/>
          <w:color w:val="000000"/>
          <w:sz w:val="28"/>
        </w:rPr>
        <w:t xml:space="preserve"> мынадай редакцияда жазылсын:</w:t>
      </w:r>
    </w:p>
    <w:bookmarkEnd w:id="4"/>
    <w:bookmarkStart w:name="z13" w:id="5"/>
    <w:p>
      <w:pPr>
        <w:spacing w:after="0"/>
        <w:ind w:left="0"/>
        <w:jc w:val="both"/>
      </w:pPr>
      <w:r>
        <w:rPr>
          <w:rFonts w:ascii="Times New Roman"/>
          <w:b w:val="false"/>
          <w:i w:val="false"/>
          <w:color w:val="000000"/>
          <w:sz w:val="28"/>
        </w:rPr>
        <w:t xml:space="preserve">
      2. Аталған Шешіммен бекітілген экспресс жүкке арналған кедендік жолаушылар декларациясын толтырудың </w:t>
      </w:r>
      <w:r>
        <w:rPr>
          <w:rFonts w:ascii="Times New Roman"/>
          <w:b w:val="false"/>
          <w:i w:val="false"/>
          <w:color w:val="000000"/>
          <w:sz w:val="28"/>
        </w:rPr>
        <w:t>тәртібінде:</w:t>
      </w:r>
    </w:p>
    <w:bookmarkEnd w:id="5"/>
    <w:bookmarkStart w:name="z10" w:id="6"/>
    <w:p>
      <w:pPr>
        <w:spacing w:after="0"/>
        <w:ind w:left="0"/>
        <w:jc w:val="both"/>
      </w:pPr>
      <w:r>
        <w:rPr>
          <w:rFonts w:ascii="Times New Roman"/>
          <w:b w:val="false"/>
          <w:i w:val="false"/>
          <w:color w:val="000000"/>
          <w:sz w:val="28"/>
        </w:rPr>
        <w:t>
      а) 12-тармақтың бірінші абзацындағы "тұратын (болатын) жері" деген сөздерден кейін ", жүрген жері" деген сөздермен толықтырылсын;</w:t>
      </w:r>
    </w:p>
    <w:bookmarkEnd w:id="6"/>
    <w:bookmarkStart w:name="z11" w:id="7"/>
    <w:p>
      <w:pPr>
        <w:spacing w:after="0"/>
        <w:ind w:left="0"/>
        <w:jc w:val="both"/>
      </w:pPr>
      <w:r>
        <w:rPr>
          <w:rFonts w:ascii="Times New Roman"/>
          <w:b w:val="false"/>
          <w:i w:val="false"/>
          <w:color w:val="000000"/>
          <w:sz w:val="28"/>
        </w:rPr>
        <w:t>
      б) мынадай мазмұндағы 23</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-тармақпен толықтырылсын:</w:t>
      </w:r>
    </w:p>
    <w:bookmarkEnd w:id="7"/>
    <w:bookmarkStart w:name="z12" w:id="8"/>
    <w:p>
      <w:pPr>
        <w:spacing w:after="0"/>
        <w:ind w:left="0"/>
        <w:jc w:val="both"/>
      </w:pPr>
      <w:r>
        <w:rPr>
          <w:rFonts w:ascii="Times New Roman"/>
          <w:b w:val="false"/>
          <w:i w:val="false"/>
          <w:color w:val="000000"/>
          <w:sz w:val="28"/>
        </w:rPr>
        <w:t>
      "23</w:t>
      </w:r>
      <w:r>
        <w:rPr>
          <w:rFonts w:ascii="Times New Roman"/>
          <w:b w:val="false"/>
          <w:i w:val="false"/>
          <w:color w:val="000000"/>
          <w:vertAlign w:val="superscript"/>
        </w:rPr>
        <w:t>1</w:t>
      </w:r>
      <w:r>
        <w:rPr>
          <w:rFonts w:ascii="Times New Roman"/>
          <w:b w:val="false"/>
          <w:i w:val="false"/>
          <w:color w:val="000000"/>
          <w:sz w:val="28"/>
        </w:rPr>
        <w:t>. "Тауарлардың тұрған жері" деген баған мынадай тәртіппен толтырылады.</w:t>
      </w:r>
    </w:p>
    <w:bookmarkEnd w:id="8"/>
    <w:p>
      <w:pPr>
        <w:spacing w:after="0"/>
        <w:ind w:left="0"/>
        <w:jc w:val="both"/>
      </w:pPr>
      <w:r>
        <w:rPr>
          <w:rFonts w:ascii="Times New Roman"/>
          <w:b w:val="false"/>
          <w:i w:val="false"/>
          <w:color w:val="000000"/>
          <w:sz w:val="28"/>
        </w:rPr>
        <w:t>
      Бағанда ЭЖКЖД берген кезде жеке пайдалануға арналған тауарлардың тұрған жері немесе  тұратын жері туралы мәліметтер:</w:t>
      </w:r>
    </w:p>
    <w:p>
      <w:pPr>
        <w:spacing w:after="0"/>
        <w:ind w:left="0"/>
        <w:jc w:val="both"/>
      </w:pPr>
      <w:r>
        <w:rPr>
          <w:rFonts w:ascii="Times New Roman"/>
          <w:b w:val="false"/>
          <w:i w:val="false"/>
          <w:color w:val="000000"/>
          <w:sz w:val="28"/>
        </w:rPr>
        <w:t>
      тауарлардың тұрған жерінің  сыныптауышына сәйкес тауарлардың  тұрған орнының коды;</w:t>
      </w:r>
    </w:p>
    <w:p>
      <w:pPr>
        <w:spacing w:after="0"/>
        <w:ind w:left="0"/>
        <w:jc w:val="both"/>
      </w:pPr>
      <w:r>
        <w:rPr>
          <w:rFonts w:ascii="Times New Roman"/>
          <w:b w:val="false"/>
          <w:i w:val="false"/>
          <w:color w:val="000000"/>
          <w:sz w:val="28"/>
        </w:rPr>
        <w:t>
      мүше мемлекетте қолданылатын  кеден органдарының сыныптауышына сәйкес  тауарлардың тұрған жерінің кедендік органының коды;</w:t>
      </w:r>
    </w:p>
    <w:p>
      <w:pPr>
        <w:spacing w:after="0"/>
        <w:ind w:left="0"/>
        <w:jc w:val="both"/>
      </w:pPr>
      <w:r>
        <w:rPr>
          <w:rFonts w:ascii="Times New Roman"/>
          <w:b w:val="false"/>
          <w:i w:val="false"/>
          <w:color w:val="000000"/>
          <w:sz w:val="28"/>
        </w:rPr>
        <w:t xml:space="preserve">
      егер тауарлар уақытша сақтау қоймасында тұрған болса,  уақытша сақтау қоймасы иелерінің тізілімге енгізілгені туралы куәліктің нөмірі; </w:t>
      </w:r>
    </w:p>
    <w:p>
      <w:pPr>
        <w:spacing w:after="0"/>
        <w:ind w:left="0"/>
        <w:jc w:val="both"/>
      </w:pPr>
      <w:r>
        <w:rPr>
          <w:rFonts w:ascii="Times New Roman"/>
          <w:b w:val="false"/>
          <w:i w:val="false"/>
          <w:color w:val="000000"/>
          <w:sz w:val="28"/>
        </w:rPr>
        <w:t>
      осы Тәртіптің 12-тармағына сәйкес тауарлардың тұрған жері немесе  темір жол стансасының атауы (егер темір жол стансасының аумағында (кіре беріс жолдарда) болса  немесе  теңіз портының атауы (егер  тауардың тұрған жері  теңіз (өзен)  портының аумағында болса) немесе  әуе өткізу пунктінде (егер тауарлардың тұрған жері әуе аумағының өткізу пунктінде болса) алдын ала кедендік декларациялау кезінде көрсетіледі. Бұл ретте осы тармақтың бесінші абзацында көзделген мәліметтер бағанда көрсетілмейді.</w:t>
      </w:r>
    </w:p>
    <w:p>
      <w:pPr>
        <w:spacing w:after="0"/>
        <w:ind w:left="0"/>
        <w:jc w:val="both"/>
      </w:pPr>
      <w:r>
        <w:rPr>
          <w:rFonts w:ascii="Times New Roman"/>
          <w:b w:val="false"/>
          <w:i w:val="false"/>
          <w:color w:val="000000"/>
          <w:sz w:val="28"/>
        </w:rPr>
        <w:t>
      Армения Республикасында, Беларусь Республикасында, Қазақстан Республикасында және Қырғыз Республикасында баған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16 қазандағы</w:t>
            </w:r>
            <w:r>
              <w:br/>
            </w:r>
            <w:r>
              <w:rPr>
                <w:rFonts w:ascii="Times New Roman"/>
                <w:b w:val="false"/>
                <w:i w:val="false"/>
                <w:color w:val="000000"/>
                <w:sz w:val="20"/>
              </w:rPr>
              <w:t>№ 158 шешімімен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21 наурыздағы</w:t>
            </w:r>
            <w:r>
              <w:br/>
            </w:r>
            <w:r>
              <w:rPr>
                <w:rFonts w:ascii="Times New Roman"/>
                <w:b w:val="false"/>
                <w:i w:val="false"/>
                <w:color w:val="000000"/>
                <w:sz w:val="20"/>
              </w:rPr>
              <w:t>№ 37 шешімінің редакциясында)</w:t>
            </w:r>
          </w:p>
        </w:tc>
      </w:tr>
    </w:tbl>
    <w:bookmarkStart w:name="z8" w:id="9"/>
    <w:p>
      <w:pPr>
        <w:spacing w:after="0"/>
        <w:ind w:left="0"/>
        <w:jc w:val="left"/>
      </w:pPr>
      <w:r>
        <w:rPr>
          <w:rFonts w:ascii="Times New Roman"/>
          <w:b/>
          <w:i w:val="false"/>
          <w:color w:val="000000"/>
        </w:rPr>
        <w:t xml:space="preserve"> Экспресс-жүктерге арналған кедендік жолаушылар декларациясының</w:t>
      </w:r>
      <w:r>
        <w:br/>
      </w:r>
      <w:r>
        <w:rPr>
          <w:rFonts w:ascii="Times New Roman"/>
          <w:b/>
          <w:i w:val="false"/>
          <w:color w:val="000000"/>
        </w:rPr>
        <w:t>НЫСАНЫ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Экспресс-жүктерге арналған кедендік жолаушылар декларациясы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(жалпы жүкқұжат бойынша)</w:t>
            </w:r>
          </w:p>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(жалпы жүкқұжат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туралы мәліметтер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жүкқұжат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жүкқұжат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жөнелтуші</w:t>
            </w:r>
            <w:r>
              <w:rPr>
                <w:rFonts w:ascii="Times New Roman"/>
                <w:b w:val="false"/>
                <w:i w:val="false"/>
                <w:color w:val="000000"/>
                <w:vertAlign w:val="superscript"/>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p>
            <w:pPr>
              <w:spacing w:after="20"/>
              <w:ind w:left="20"/>
              <w:jc w:val="both"/>
            </w:pPr>
            <w:r>
              <w:rPr>
                <w:rFonts w:ascii="Times New Roman"/>
                <w:b w:val="false"/>
                <w:i w:val="false"/>
                <w:color w:val="000000"/>
                <w:sz w:val="20"/>
              </w:rPr>
              <w:t>
алушы</w:t>
            </w:r>
            <w:r>
              <w:rPr>
                <w:rFonts w:ascii="Times New Roman"/>
                <w:b w:val="false"/>
                <w:i w:val="false"/>
                <w:color w:val="000000"/>
                <w:vertAlign w:val="superscript"/>
              </w:rPr>
              <w:t>2</w:t>
            </w:r>
            <w:r>
              <w:rPr>
                <w:rFonts w:ascii="Times New Roman"/>
                <w:b w:val="false"/>
                <w:i w:val="false"/>
                <w:color w:val="000000"/>
                <w:sz w:val="20"/>
              </w:rPr>
              <w:t xml:space="preserve">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брутто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p>
            <w:pPr>
              <w:spacing w:after="20"/>
              <w:ind w:left="20"/>
              <w:jc w:val="both"/>
            </w:pPr>
            <w:r>
              <w:rPr>
                <w:rFonts w:ascii="Times New Roman"/>
                <w:b w:val="false"/>
                <w:i w:val="false"/>
                <w:color w:val="000000"/>
                <w:sz w:val="20"/>
              </w:rPr>
              <w:t xml:space="preserve">құны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мүше мемлекет валютасы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xml:space="preserve">
белгі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нөмірі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жүкқұжат бойынша барлығы </w:t>
            </w:r>
          </w:p>
          <w:p>
            <w:pPr>
              <w:spacing w:after="20"/>
              <w:ind w:left="20"/>
              <w:jc w:val="both"/>
            </w:pPr>
            <w:r>
              <w:rPr>
                <w:rFonts w:ascii="Times New Roman"/>
                <w:b/>
                <w:i w:val="false"/>
                <w:color w:val="000000"/>
                <w:sz w:val="20"/>
              </w:rPr>
              <w:t xml:space="preserve">(жалпы салмағы брутто, </w:t>
            </w:r>
            <w:r>
              <w:rPr>
                <w:rFonts w:ascii="Times New Roman"/>
                <w:b/>
                <w:i w:val="false"/>
                <w:color w:val="000000"/>
                <w:sz w:val="20"/>
              </w:rPr>
              <w:t>мүше мемлекеттің валютасындағы құны</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жүкқұжат бойынша барлығы</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 xml:space="preserve">(жалпы салмағы брутто, </w:t>
            </w:r>
            <w:r>
              <w:rPr>
                <w:rFonts w:ascii="Times New Roman"/>
                <w:b/>
                <w:i w:val="false"/>
                <w:color w:val="000000"/>
                <w:sz w:val="20"/>
              </w:rPr>
              <w:t>мүше мемлекеттің валютасындағы құны</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жүкқұжат</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барлығы</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салмағы</w:t>
            </w:r>
            <w:r>
              <w:rPr>
                <w:rFonts w:ascii="Times New Roman"/>
                <w:b w:val="false"/>
                <w:i w:val="false"/>
                <w:color w:val="000000"/>
                <w:sz w:val="20"/>
              </w:rPr>
              <w:t xml:space="preserve"> </w:t>
            </w:r>
            <w:r>
              <w:rPr>
                <w:rFonts w:ascii="Times New Roman"/>
                <w:b/>
                <w:i w:val="false"/>
                <w:color w:val="000000"/>
                <w:sz w:val="20"/>
              </w:rPr>
              <w:t>брутто</w:t>
            </w:r>
            <w:r>
              <w:rPr>
                <w:rFonts w:ascii="Times New Roman"/>
                <w:b/>
                <w:i w:val="false"/>
                <w:color w:val="000000"/>
                <w:sz w:val="20"/>
              </w:rPr>
              <w:t xml:space="preserve">, </w:t>
            </w:r>
            <w:r>
              <w:rPr>
                <w:rFonts w:ascii="Times New Roman"/>
                <w:b/>
                <w:i w:val="false"/>
                <w:color w:val="000000"/>
                <w:sz w:val="20"/>
              </w:rPr>
              <w:t>мүше мемлекеттің валютасындағы құны</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жүкқұжат</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барлығы</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салмағы</w:t>
            </w:r>
            <w:r>
              <w:rPr>
                <w:rFonts w:ascii="Times New Roman"/>
                <w:b w:val="false"/>
                <w:i w:val="false"/>
                <w:color w:val="000000"/>
                <w:sz w:val="20"/>
              </w:rPr>
              <w:t xml:space="preserve"> </w:t>
            </w:r>
            <w:r>
              <w:rPr>
                <w:rFonts w:ascii="Times New Roman"/>
                <w:b/>
                <w:i w:val="false"/>
                <w:color w:val="000000"/>
                <w:sz w:val="20"/>
              </w:rPr>
              <w:t>брутто</w:t>
            </w:r>
            <w:r>
              <w:rPr>
                <w:rFonts w:ascii="Times New Roman"/>
                <w:b/>
                <w:i w:val="false"/>
                <w:color w:val="000000"/>
                <w:sz w:val="20"/>
              </w:rPr>
              <w:t xml:space="preserve">, </w:t>
            </w:r>
            <w:r>
              <w:rPr>
                <w:rFonts w:ascii="Times New Roman"/>
                <w:b/>
                <w:i w:val="false"/>
                <w:color w:val="000000"/>
                <w:sz w:val="20"/>
              </w:rPr>
              <w:t>мүше мемлекеттің валютасындағы құны</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Экспресс-жүктерге арналған кедендік жолаушылар декларациясы бойынша барлығы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салмағы брутто, </w:t>
            </w:r>
            <w:r>
              <w:rPr>
                <w:rFonts w:ascii="Times New Roman"/>
                <w:b/>
                <w:i w:val="false"/>
                <w:color w:val="000000"/>
                <w:sz w:val="20"/>
              </w:rPr>
              <w:t>мүше мемлекеттің валютасындағы құны</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ЭЖКЖД толтырған адам туралы мәліметтер, күні</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1 Декларант тауарларды Еуразиялық экономикалық одақтың кедендік аумағынан әкету кезінде.</w:t>
      </w:r>
    </w:p>
    <w:p>
      <w:pPr>
        <w:spacing w:after="0"/>
        <w:ind w:left="0"/>
        <w:jc w:val="both"/>
      </w:pPr>
      <w:r>
        <w:rPr>
          <w:rFonts w:ascii="Times New Roman"/>
          <w:b w:val="false"/>
          <w:i w:val="false"/>
          <w:color w:val="000000"/>
          <w:sz w:val="28"/>
        </w:rPr>
        <w:t>
      2 Декларант тауарларды Еуразиялық экономикалық одақтың кедендік аумағына әкелу кезінде.</w:t>
      </w:r>
    </w:p>
    <w:p>
      <w:pPr>
        <w:spacing w:after="0"/>
        <w:ind w:left="0"/>
        <w:jc w:val="both"/>
      </w:pPr>
      <w:r>
        <w:rPr>
          <w:rFonts w:ascii="Times New Roman"/>
          <w:b w:val="false"/>
          <w:i w:val="false"/>
          <w:color w:val="000000"/>
          <w:sz w:val="28"/>
        </w:rPr>
        <w:t>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