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0314" w14:textId="8070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бергенге дейін тауарларды шығару туралы өтініштің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15 мамырдағы № 62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2017 жылғы 19 желтоқсандағы № 177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декларацияны бергенге дейін тауарларды шығару туралы өтініштің құрылымы мен форматына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2023 жылғы 1 қазаннан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2023 жылғы 16 мамырдағы </w:t>
            </w:r>
            <w:r>
              <w:br/>
            </w:r>
            <w:r>
              <w:rPr>
                <w:rFonts w:ascii="Times New Roman"/>
                <w:b w:val="false"/>
                <w:i w:val="false"/>
                <w:color w:val="000000"/>
                <w:sz w:val="20"/>
              </w:rPr>
              <w:t>№ 62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бергенге дейін тауарларды шығару туралы өтініштің құрылымы мен форматына енгізілетін өзгерістер </w:t>
      </w:r>
    </w:p>
    <w:bookmarkEnd w:id="1"/>
    <w:bookmarkStart w:name="z6" w:id="2"/>
    <w:p>
      <w:pPr>
        <w:spacing w:after="0"/>
        <w:ind w:left="0"/>
        <w:jc w:val="both"/>
      </w:pPr>
      <w:r>
        <w:rPr>
          <w:rFonts w:ascii="Times New Roman"/>
          <w:b w:val="false"/>
          <w:i w:val="false"/>
          <w:color w:val="000000"/>
          <w:sz w:val="28"/>
        </w:rPr>
        <w:t>
      1. 4-тармақтың екінші – төртінші абзацтары мынадай редакцияда жазылсын:</w:t>
      </w:r>
    </w:p>
    <w:bookmarkEnd w:id="2"/>
    <w:p>
      <w:pPr>
        <w:spacing w:after="0"/>
        <w:ind w:left="0"/>
        <w:jc w:val="both"/>
      </w:pPr>
      <w:r>
        <w:rPr>
          <w:rFonts w:ascii="Times New Roman"/>
          <w:b w:val="false"/>
          <w:i w:val="false"/>
          <w:color w:val="000000"/>
          <w:sz w:val="28"/>
        </w:rPr>
        <w:t>
      "Extensible Markup Language (XML) 1.0 (Fifth Edition)" – "Интернет" ақпараттық-телекоммуникациялық желісінде сына мекенжай бойынша жарияланған: https://www.w3.org/TR/xml/;</w:t>
      </w:r>
    </w:p>
    <w:p>
      <w:pPr>
        <w:spacing w:after="0"/>
        <w:ind w:left="0"/>
        <w:jc w:val="both"/>
      </w:pPr>
      <w:r>
        <w:rPr>
          <w:rFonts w:ascii="Times New Roman"/>
          <w:b w:val="false"/>
          <w:i w:val="false"/>
          <w:color w:val="000000"/>
          <w:sz w:val="28"/>
        </w:rPr>
        <w:t>
      "Namespaces in XML 1.0 (Third Edition)" – "Интернет" ақпараттық-телекоммуникациялық желісінде сына мекенжай бойынша жарияланған: https://www.w3.org/TR/REC-xml-names/;</w:t>
      </w:r>
    </w:p>
    <w:p>
      <w:pPr>
        <w:spacing w:after="0"/>
        <w:ind w:left="0"/>
        <w:jc w:val="both"/>
      </w:pPr>
      <w:r>
        <w:rPr>
          <w:rFonts w:ascii="Times New Roman"/>
          <w:b w:val="false"/>
          <w:i w:val="false"/>
          <w:color w:val="000000"/>
          <w:sz w:val="28"/>
        </w:rPr>
        <w:t>
      "XML Schema Part 1: Structures Second Edition" және "XML Schema Part 2: Datatypes Second Edition" – "Интернет" ақпараттық-телекоммуникациялық желісінде сына мекенжайлар бойынша жарияланған: https://www.w3.org /TR/xmlschema-1/ және https://www.w3.org/TR/xmlschema-2/.".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w:t>
      </w:r>
      <w:r>
        <w:rPr>
          <w:rFonts w:ascii="Times New Roman"/>
          <w:b w:val="false"/>
          <w:i w:val="false"/>
          <w:color w:val="000000"/>
          <w:sz w:val="28"/>
        </w:rPr>
        <w:t>1-кестеде</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а) 3-бағанның 3-позициясындағы "1.1.0" деген цифрлар "1.2.0" деген цифрлармен ауыстырылсын;</w:t>
      </w:r>
    </w:p>
    <w:bookmarkEnd w:id="3"/>
    <w:bookmarkStart w:name="z9" w:id="4"/>
    <w:p>
      <w:pPr>
        <w:spacing w:after="0"/>
        <w:ind w:left="0"/>
        <w:jc w:val="both"/>
      </w:pPr>
      <w:r>
        <w:rPr>
          <w:rFonts w:ascii="Times New Roman"/>
          <w:b w:val="false"/>
          <w:i w:val="false"/>
          <w:color w:val="000000"/>
          <w:sz w:val="28"/>
        </w:rPr>
        <w:t>
      б) 3-бағанның 4-позициясы мынадай редакцияда жазылсын:</w:t>
      </w:r>
    </w:p>
    <w:bookmarkEnd w:id="4"/>
    <w:p>
      <w:pPr>
        <w:spacing w:after="0"/>
        <w:ind w:left="0"/>
        <w:jc w:val="both"/>
      </w:pPr>
      <w:r>
        <w:rPr>
          <w:rFonts w:ascii="Times New Roman"/>
          <w:b w:val="false"/>
          <w:i w:val="false"/>
          <w:color w:val="000000"/>
          <w:sz w:val="28"/>
        </w:rPr>
        <w:t>
      "urn:EEC:R:031:GoodsReleaseApplication:v1.2.0";</w:t>
      </w:r>
    </w:p>
    <w:bookmarkStart w:name="z10" w:id="5"/>
    <w:p>
      <w:pPr>
        <w:spacing w:after="0"/>
        <w:ind w:left="0"/>
        <w:jc w:val="both"/>
      </w:pPr>
      <w:r>
        <w:rPr>
          <w:rFonts w:ascii="Times New Roman"/>
          <w:b w:val="false"/>
          <w:i w:val="false"/>
          <w:color w:val="000000"/>
          <w:sz w:val="28"/>
        </w:rPr>
        <w:t>
      в) 3-бағанның 6-позициясы мынадай редакцияда жазылсын:</w:t>
      </w:r>
    </w:p>
    <w:bookmarkEnd w:id="5"/>
    <w:p>
      <w:pPr>
        <w:spacing w:after="0"/>
        <w:ind w:left="0"/>
        <w:jc w:val="both"/>
      </w:pPr>
      <w:r>
        <w:rPr>
          <w:rFonts w:ascii="Times New Roman"/>
          <w:b w:val="false"/>
          <w:i w:val="false"/>
          <w:color w:val="000000"/>
          <w:sz w:val="28"/>
        </w:rPr>
        <w:t>
      "EEC_R_031_GoodsReleaseApplication_v1.2.0.xsd".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w:t>
      </w:r>
      <w:r>
        <w:rPr>
          <w:rFonts w:ascii="Times New Roman"/>
          <w:b w:val="false"/>
          <w:i w:val="false"/>
          <w:color w:val="000000"/>
          <w:sz w:val="28"/>
        </w:rPr>
        <w:t>3-кестеде</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а) 11.15, 11.15.1-позициялар, 11.15.1 позициясының "а" тармақшасы, 11.15.2, 11.15.3 және 11.15.4-позициялар мынадай мазмұндағы позициялармен ауыстырылсын: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"11.15. Тұлғаның тізілімге енгізілгенін растайтын құжат</w:t>
            </w:r>
          </w:p>
          <w:p>
            <w:pPr>
              <w:spacing w:after="20"/>
              <w:ind w:left="20"/>
              <w:jc w:val="both"/>
            </w:pPr>
            <w:r>
              <w:rPr>
                <w:rFonts w:ascii="Times New Roman"/>
                <w:b w:val="false"/>
                <w:i w:val="false"/>
                <w:color w:val="000000"/>
                <w:sz w:val="20"/>
              </w:rPr>
              <w:t>
</w:t>
            </w:r>
            <w:r>
              <w:rPr>
                <w:rFonts w:ascii="Times New Roman"/>
                <w:b/>
                <w:i w:val="false"/>
                <w:color w:val="000000"/>
                <w:sz w:val="20"/>
              </w:rPr>
              <w:t>(cacdo:‌Register‌Document‌Id‌Details)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операторлардың тізіліміне енгізу туралы куәлік немесе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M.CA.CDT.00303</w:t>
            </w:r>
          </w:p>
          <w:p>
            <w:pPr>
              <w:spacing w:after="20"/>
              <w:ind w:left="20"/>
              <w:jc w:val="both"/>
            </w:pPr>
            <w:r>
              <w:rPr>
                <w:rFonts w:ascii="Times New Roman"/>
                <w:b w:val="false"/>
                <w:i w:val="false"/>
                <w:color w:val="000000"/>
                <w:sz w:val="20"/>
              </w:rPr>
              <w:t>
</w:t>
            </w:r>
            <w:r>
              <w:rPr>
                <w:rFonts w:ascii="Times New Roman"/>
                <w:b/>
                <w:i w:val="false"/>
                <w:color w:val="000000"/>
                <w:sz w:val="20"/>
              </w:rPr>
              <w:t>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оған берілген тұлғаның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б) 13.9.14.11.3-позициядан кейін мынадай мазмұндағы 13.9.141, 13.9.141.1-позициялармен, 13.9.141.1-позицияның "а" тармақшасымен, 13.9.141.2-позицияның "а" тармақшасымен, 13.9.141.2 позицияның "а" тармақшасымен, 13.9.141.3, 13.9.141.4 және 13.9.141.5-позициялармен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r>
              <w:rPr>
                <w:rFonts w:ascii="Times New Roman"/>
                <w:b w:val="false"/>
                <w:i w:val="false"/>
                <w:color w:val="000000"/>
                <w:vertAlign w:val="superscript"/>
              </w:rPr>
              <w:t>1</w:t>
            </w:r>
            <w:r>
              <w:rPr>
                <w:rFonts w:ascii="Times New Roman"/>
                <w:b w:val="false"/>
                <w:i w:val="false"/>
                <w:color w:val="000000"/>
                <w:sz w:val="20"/>
              </w:rPr>
              <w:t>. Тұлғаның тізілімге енгізілгенін растайтын құжат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оған берілген тұлғаның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в) 13.10.14.11.3-позициядан кейін мынадай мазмұндағы 13.10.141, 13.10.141.1-позициялармен, 13.10.141.1-позицияның "а" тармақшасымен, 13.10.141.2-позицияның "а" тармақшасымен, 13.10.141.3, 13.10.141.4 және 13.10.141.5-позициялармен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"13.10.14</w:t>
            </w:r>
            <w:r>
              <w:rPr>
                <w:rFonts w:ascii="Times New Roman"/>
                <w:b w:val="false"/>
                <w:i w:val="false"/>
                <w:color w:val="000000"/>
                <w:vertAlign w:val="superscript"/>
              </w:rPr>
              <w:t>1</w:t>
            </w:r>
            <w:r>
              <w:rPr>
                <w:rFonts w:ascii="Times New Roman"/>
                <w:b w:val="false"/>
                <w:i w:val="false"/>
                <w:color w:val="000000"/>
                <w:sz w:val="20"/>
              </w:rPr>
              <w:t xml:space="preserve">. Тұлғаның тізілімге енгізілгенін растайтын құжат </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оған берілген тұлғаның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г) "Көпт." деген бағанның 13.11.1 және 13.11.2-позицияларындағы "1" деген цифр "0..1" деген цифрлармен ауыстырылсын;</w:t>
      </w:r>
    </w:p>
    <w:bookmarkEnd w:id="9"/>
    <w:bookmarkStart w:name="z16" w:id="10"/>
    <w:p>
      <w:pPr>
        <w:spacing w:after="0"/>
        <w:ind w:left="0"/>
        <w:jc w:val="both"/>
      </w:pPr>
      <w:r>
        <w:rPr>
          <w:rFonts w:ascii="Times New Roman"/>
          <w:b w:val="false"/>
          <w:i w:val="false"/>
          <w:color w:val="000000"/>
          <w:sz w:val="28"/>
        </w:rPr>
        <w:t>
      д) 13.11.5, 13.11.5.1-позициялар, 13.11.5.1-позицияның "а" тармақшасы, 13.11.5.2, 13.11.5.3 және 13.11.5.4-позициялар мынадай мазмұндағы позициялармен ауыстырылсын: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туралы куәлік, уақытша сақтау қоймалары иелерінің тізіліміне енгізу туралы куәлік, тұлғаның еркін (арнайы, ерекше) экономикалық аймақтың резиденті (қатысушысы) ретінде тіркелгенін куәландыратын құжат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оған берілген тұлғаның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е) "Көпт." деген бағанның 13.12.8.4.5.6-позициясындағы "0..1" деген цифрлар "0..2" деген цифрлармен ауыстырылсын;</w:t>
      </w:r>
    </w:p>
    <w:bookmarkEnd w:id="11"/>
    <w:bookmarkStart w:name="z18" w:id="12"/>
    <w:p>
      <w:pPr>
        <w:spacing w:after="0"/>
        <w:ind w:left="0"/>
        <w:jc w:val="both"/>
      </w:pPr>
      <w:r>
        <w:rPr>
          <w:rFonts w:ascii="Times New Roman"/>
          <w:b w:val="false"/>
          <w:i w:val="false"/>
          <w:color w:val="000000"/>
          <w:sz w:val="28"/>
        </w:rPr>
        <w:t>
      ж) 13.12.8.4.5.7-позиция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Көлем (casdo:‌Volume‌Measure)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номиналды көлемі (шартқа (келісімшартқа) сәйкес, қабығын, артықтарын және т.б.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з) "Деректеменің сипаттамасы" бағанындағы 13.12.8.4.5.8-позиция "(қабығын, ауытқуларын, артықтарын және т. б. ескере отырып)" деген сөздермен толықтырылсын;</w:t>
      </w:r>
    </w:p>
    <w:bookmarkEnd w:id="13"/>
    <w:bookmarkStart w:name="z20" w:id="14"/>
    <w:p>
      <w:pPr>
        <w:spacing w:after="0"/>
        <w:ind w:left="0"/>
        <w:jc w:val="both"/>
      </w:pPr>
      <w:r>
        <w:rPr>
          <w:rFonts w:ascii="Times New Roman"/>
          <w:b w:val="false"/>
          <w:i w:val="false"/>
          <w:color w:val="000000"/>
          <w:sz w:val="28"/>
        </w:rPr>
        <w:t>
      и) 13.12.13.11, 13.12.13.11.1, 13.12.13.11.2-позициялар, 13.12.13.11.2-позицияның "а" және "б" тармақшалары, 13.12.13.11.3-позиция, 13.12.13.11.3-позицияның "а" және "б" тармақшалары, 13.12.13.11.4-позиция, 13.12.13.11.4-позицияның "а" және "б" тармақшалары, 13.12.13.11.5, 13.12.13.11.5.1-позициялар, 13.12.13.11.5.1-позицияның "а" және "б" тармақшалары және 13.12.13.11.5.2-позиция мынадай мазмұндағы позициялармен ауыстырылсын: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M.CA.CDT.00176</w:t>
            </w:r>
          </w:p>
          <w:p>
            <w:pPr>
              <w:spacing w:after="20"/>
              <w:ind w:left="20"/>
              <w:jc w:val="both"/>
            </w:pPr>
            <w:r>
              <w:rPr>
                <w:rFonts w:ascii="Times New Roman"/>
                <w:b w:val="false"/>
                <w:i w:val="false"/>
                <w:color w:val="000000"/>
                <w:sz w:val="20"/>
              </w:rPr>
              <w:t>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ЕАЭО СЭҚ ТН сәйкес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Брутто салмағы </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сыныптауыштың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Нетто салмағы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не декларацияланатын тауарды дайындау кезінде пайдаланылған немесе оның құрамына кірген тауардың нетто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сыныптауыштың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Алдыңғы құжатта көрсетілген тауардың нетто массасы</w:t>
            </w:r>
          </w:p>
          <w:p>
            <w:pPr>
              <w:spacing w:after="20"/>
              <w:ind w:left="20"/>
              <w:jc w:val="both"/>
            </w:pPr>
            <w:r>
              <w:rPr>
                <w:rFonts w:ascii="Times New Roman"/>
                <w:b w:val="false"/>
                <w:i w:val="false"/>
                <w:color w:val="000000"/>
                <w:sz w:val="20"/>
              </w:rPr>
              <w:t>
(casdo:‌Pre‌Declaration‌Net‌Mass‌Measure)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нетто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сыныптауыштың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Кедендік құн</w:t>
            </w:r>
          </w:p>
          <w:p>
            <w:pPr>
              <w:spacing w:after="20"/>
              <w:ind w:left="20"/>
              <w:jc w:val="both"/>
            </w:pPr>
            <w:r>
              <w:rPr>
                <w:rFonts w:ascii="Times New Roman"/>
                <w:b w:val="false"/>
                <w:i w:val="false"/>
                <w:color w:val="000000"/>
                <w:sz w:val="20"/>
              </w:rPr>
              <w:t>
(casdo:‌Customs‌Value‌Amount)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не декларацияланатын тауарды дайындау кезінде пайдаланылған немесе оның құрамына кірген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сыныптауыштың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Өлшем бірлігінің шартты белгілемесі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14.1, 14.1.1-позициялар, 14.1.1-позицияның "а" тармақшасы, 14.1.2, 14.1.2.1-позициялар, 14.1.2.1-позицияның "а" тармақшасы, 14.1.2.2, 14.1.2.3 және 14.1.2.4-позициялар мынадай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кеден өкілдерінің тізіліміне енгізу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оған берілген тұлғаның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л) "Көпт." деген бағанның 15.1 және 15.1.1-позицияларындағы "1" деген цифр "0..1" деген цифрлармен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5-кестеде</w:t>
      </w:r>
      <w:r>
        <w:rPr>
          <w:rFonts w:ascii="Times New Roman"/>
          <w:b w:val="false"/>
          <w:i w:val="false"/>
          <w:color w:val="000000"/>
          <w:sz w:val="28"/>
        </w:rPr>
        <w:t xml:space="preserve"> 1 және 2-позициялардағы "Мәндер саласы" бағанындағы "ИСО 8601-2001 МемСТ" деген сөздер "ISO 8601"деген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7-кестедегі</w:t>
      </w:r>
      <w:r>
        <w:rPr>
          <w:rFonts w:ascii="Times New Roman"/>
          <w:b w:val="false"/>
          <w:i w:val="false"/>
          <w:color w:val="000000"/>
          <w:sz w:val="28"/>
        </w:rPr>
        <w:t xml:space="preserve"> "Мәндер саласы" бағанында:</w:t>
      </w:r>
    </w:p>
    <w:bookmarkStart w:name="z25" w:id="16"/>
    <w:p>
      <w:pPr>
        <w:spacing w:after="0"/>
        <w:ind w:left="0"/>
        <w:jc w:val="both"/>
      </w:pPr>
      <w:r>
        <w:rPr>
          <w:rFonts w:ascii="Times New Roman"/>
          <w:b w:val="false"/>
          <w:i w:val="false"/>
          <w:color w:val="000000"/>
          <w:sz w:val="28"/>
        </w:rPr>
        <w:t>
      а) 31-позициядағы "символдардың қалыптандырылған жолы" деген сөздер алып тасталсын;</w:t>
      </w:r>
    </w:p>
    <w:bookmarkEnd w:id="16"/>
    <w:bookmarkStart w:name="z26" w:id="17"/>
    <w:p>
      <w:pPr>
        <w:spacing w:after="0"/>
        <w:ind w:left="0"/>
        <w:jc w:val="both"/>
      </w:pPr>
      <w:r>
        <w:rPr>
          <w:rFonts w:ascii="Times New Roman"/>
          <w:b w:val="false"/>
          <w:i w:val="false"/>
          <w:color w:val="000000"/>
          <w:sz w:val="28"/>
        </w:rPr>
        <w:t>
      б) 33-позициядағы "сыныптауышына" деген сөз "анықтамалыққа" деген сөзбен ауыстырылсын;</w:t>
      </w:r>
    </w:p>
    <w:bookmarkEnd w:id="17"/>
    <w:bookmarkStart w:name="z27" w:id="18"/>
    <w:p>
      <w:pPr>
        <w:spacing w:after="0"/>
        <w:ind w:left="0"/>
        <w:jc w:val="both"/>
      </w:pPr>
      <w:r>
        <w:rPr>
          <w:rFonts w:ascii="Times New Roman"/>
          <w:b w:val="false"/>
          <w:i w:val="false"/>
          <w:color w:val="000000"/>
          <w:sz w:val="28"/>
        </w:rPr>
        <w:t>
      в) 34-позициядағы "түрлері сыныптауышына" деген сөздер "құралдары (арналары) түрлерінің тізбесіне" деген сөздермен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"Мәндер саласы" бағанындағы </w:t>
      </w:r>
      <w:r>
        <w:rPr>
          <w:rFonts w:ascii="Times New Roman"/>
          <w:b w:val="false"/>
          <w:i w:val="false"/>
          <w:color w:val="000000"/>
          <w:sz w:val="28"/>
        </w:rPr>
        <w:t>9-кестеде</w:t>
      </w:r>
      <w:r>
        <w:rPr>
          <w:rFonts w:ascii="Times New Roman"/>
          <w:b w:val="false"/>
          <w:i w:val="false"/>
          <w:color w:val="000000"/>
          <w:sz w:val="28"/>
        </w:rPr>
        <w:t>:</w:t>
      </w:r>
    </w:p>
    <w:bookmarkStart w:name="z29" w:id="19"/>
    <w:p>
      <w:pPr>
        <w:spacing w:after="0"/>
        <w:ind w:left="0"/>
        <w:jc w:val="both"/>
      </w:pPr>
      <w:r>
        <w:rPr>
          <w:rFonts w:ascii="Times New Roman"/>
          <w:b w:val="false"/>
          <w:i w:val="false"/>
          <w:color w:val="000000"/>
          <w:sz w:val="28"/>
        </w:rPr>
        <w:t>
      а) 3-позициядағы "тауарлардың тұрған жері сыныптауышына сәйкес кодтың" деген сөздер "сәйкестендіргіші "Анықтамалықты (сыныптауышты) сәйкестендіргіш" атрибутында анықталған анықтамалыққа (сыныптауышқа) сәйкес тауарлардың орналасқан жері кодының" деген сөздермен ауыстырылсын;</w:t>
      </w:r>
    </w:p>
    <w:bookmarkEnd w:id="19"/>
    <w:bookmarkStart w:name="z30" w:id="20"/>
    <w:p>
      <w:pPr>
        <w:spacing w:after="0"/>
        <w:ind w:left="0"/>
        <w:jc w:val="both"/>
      </w:pPr>
      <w:r>
        <w:rPr>
          <w:rFonts w:ascii="Times New Roman"/>
          <w:b w:val="false"/>
          <w:i w:val="false"/>
          <w:color w:val="000000"/>
          <w:sz w:val="28"/>
        </w:rPr>
        <w:t>
      б) 8-позициядағы "Шаблон: \d{1}|\d{2}|\d{3}|[А-Я]{1}" деген сөздер "Шаблон: \d{1}|\d{2}|\d{3}|[А-ЯҢ]{1}" деген сөздермен ауыстырылсын;</w:t>
      </w:r>
    </w:p>
    <w:bookmarkEnd w:id="20"/>
    <w:bookmarkStart w:name="z31" w:id="21"/>
    <w:p>
      <w:pPr>
        <w:spacing w:after="0"/>
        <w:ind w:left="0"/>
        <w:jc w:val="both"/>
      </w:pPr>
      <w:r>
        <w:rPr>
          <w:rFonts w:ascii="Times New Roman"/>
          <w:b w:val="false"/>
          <w:i w:val="false"/>
          <w:color w:val="000000"/>
          <w:sz w:val="28"/>
        </w:rPr>
        <w:t>
      в) 11-позициядаға "кедендік баждарды, салықтарды төлеуді қамтамасыз ету тәсілдері сыныптауышына сәйкес кодтың мәні" деген сөздер "сәйкестендіргіші "Анықтамалықты (сыныптауышты) сәйкестендіргіш" атрибутында айқындалған анықтамалыққа (сыныптауышқа) сәйкес кедендік баждарды, салықтарды төлеу жөніндегі міндеттерді орындауды қамтамасыз ету тәсілдері" деген сөздермен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10-кестеде</w:t>
      </w:r>
      <w:r>
        <w:rPr>
          <w:rFonts w:ascii="Times New Roman"/>
          <w:b w:val="false"/>
          <w:i w:val="false"/>
          <w:color w:val="000000"/>
          <w:sz w:val="28"/>
        </w:rPr>
        <w:t>:</w:t>
      </w:r>
    </w:p>
    <w:bookmarkStart w:name="z33" w:id="22"/>
    <w:p>
      <w:pPr>
        <w:spacing w:after="0"/>
        <w:ind w:left="0"/>
        <w:jc w:val="both"/>
      </w:pPr>
      <w:r>
        <w:rPr>
          <w:rFonts w:ascii="Times New Roman"/>
          <w:b w:val="false"/>
          <w:i w:val="false"/>
          <w:color w:val="000000"/>
          <w:sz w:val="28"/>
        </w:rPr>
        <w:t>
      а) 6-бағанның 11.13.1 және 11.14.11.1-позицияларындағы мәтін мынадай редакцияда жазылсын:</w:t>
      </w:r>
    </w:p>
    <w:bookmarkEnd w:id="22"/>
    <w:p>
      <w:pPr>
        <w:spacing w:after="0"/>
        <w:ind w:left="0"/>
        <w:jc w:val="both"/>
      </w:pPr>
      <w:r>
        <w:rPr>
          <w:rFonts w:ascii="Times New Roman"/>
          <w:b w:val="false"/>
          <w:i w:val="false"/>
          <w:color w:val="000000"/>
          <w:sz w:val="28"/>
        </w:rPr>
        <w:t>
      "Байланыс түрінің коды (csdo:‌Communication‌Channel‌Code)" деректемесі байланыс құралдары (арналары) түрлерінің тізбесіне сәйкес байланыс құралы (арнасы) түрінің кодының мәнін қамтуға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11.15, 11.15.1-позициялар, 11.15.1-позициясының "а" тармақшасы, 11.15.2, 11.15.3 және 11.15.4-позициялар мынадай мазмұндағы позициялармен ауыстырылсын: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("a" тарм.)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("a" тарм.)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уәкілетті органы тұлғаны тізілімге енгізген мүше мемлекеттің әлем елдерінің сыныптауышына сәйкес екі әріптен тұратын кодының мағынасын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 (сыныптауышты) сәйкестендіргіш (атрибут codeListId)"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("a" тарм.)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заңды тұлғаның тіркеу нөмірі (casdo:RegistrationNumberId)" деректемесі қайта тіркеу белгісі (қосу хаты) көрсетілмей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("a" тарм.)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тізілімге енгізу туралы куәліктің нөмірінде қайта тіркеу белгісі (қосу әрпі) болса, "Құжатты қайта тіркеу белгілемесінің коды (casdo:‌Reregistration‌Code)" онда деректеме толтырылуы тиіс, әйтпесе "Құжатты қайта тіркеу белгілемесінің коды (casdo:‌Reregistration‌Code)" деректемесі толтырылмауға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("a" тарм.)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түрі туралы мәліметтерді қамтыса, онда "Куәлік типінің коды (casdo:‌AEORegistry‌Kind‌Code)" деректемесі толтырылуы тиіс, әйтпесе "Куәлік түрінің коды (casdo: AEORegistry‌Kind‌Code)" деректемесі толтырылмауы тиіс";</w:t>
            </w:r>
          </w:p>
        </w:tc>
      </w:tr>
    </w:tbl>
    <w:bookmarkStart w:name="z35" w:id="23"/>
    <w:p>
      <w:pPr>
        <w:spacing w:after="0"/>
        <w:ind w:left="0"/>
        <w:jc w:val="both"/>
      </w:pPr>
      <w:r>
        <w:rPr>
          <w:rFonts w:ascii="Times New Roman"/>
          <w:b w:val="false"/>
          <w:i w:val="false"/>
          <w:color w:val="000000"/>
          <w:sz w:val="28"/>
        </w:rPr>
        <w:t>
      в) 6-бағанның 13.9.13.1 және 13.9.14.11.1-позицияларында мәтін мынадай редакцияда жазылсын:</w:t>
      </w:r>
    </w:p>
    <w:bookmarkEnd w:id="23"/>
    <w:p>
      <w:pPr>
        <w:spacing w:after="0"/>
        <w:ind w:left="0"/>
        <w:jc w:val="both"/>
      </w:pPr>
      <w:r>
        <w:rPr>
          <w:rFonts w:ascii="Times New Roman"/>
          <w:b w:val="false"/>
          <w:i w:val="false"/>
          <w:color w:val="000000"/>
          <w:sz w:val="28"/>
        </w:rPr>
        <w:t>
      "Байланыс түрінің коды (csdo: Communication Channel Code)" деректемесі байланыс құралдары (арналары) түрлерінің тізбесіне сәйкес байланыс құралы (арнасы) түрінің кодының мәнін қамтуға тиіс";</w:t>
      </w:r>
    </w:p>
    <w:bookmarkStart w:name="z36" w:id="24"/>
    <w:p>
      <w:pPr>
        <w:spacing w:after="0"/>
        <w:ind w:left="0"/>
        <w:jc w:val="both"/>
      </w:pPr>
      <w:r>
        <w:rPr>
          <w:rFonts w:ascii="Times New Roman"/>
          <w:b w:val="false"/>
          <w:i w:val="false"/>
          <w:color w:val="000000"/>
          <w:sz w:val="28"/>
        </w:rPr>
        <w:t>
      г) 13.9.14.11.3-позициядан кейін 13.9.14</w:t>
      </w:r>
      <w:r>
        <w:rPr>
          <w:rFonts w:ascii="Times New Roman"/>
          <w:b w:val="false"/>
          <w:i w:val="false"/>
          <w:color w:val="000000"/>
          <w:vertAlign w:val="superscript"/>
        </w:rPr>
        <w:t>1</w:t>
      </w:r>
      <w:r>
        <w:rPr>
          <w:rFonts w:ascii="Times New Roman"/>
          <w:b w:val="false"/>
          <w:i w:val="false"/>
          <w:color w:val="000000"/>
          <w:sz w:val="28"/>
        </w:rPr>
        <w:t>, 13.9.14</w:t>
      </w:r>
      <w:r>
        <w:rPr>
          <w:rFonts w:ascii="Times New Roman"/>
          <w:b w:val="false"/>
          <w:i w:val="false"/>
          <w:color w:val="000000"/>
          <w:vertAlign w:val="superscript"/>
        </w:rPr>
        <w:t>1</w:t>
      </w:r>
      <w:r>
        <w:rPr>
          <w:rFonts w:ascii="Times New Roman"/>
          <w:b w:val="false"/>
          <w:i w:val="false"/>
          <w:color w:val="000000"/>
          <w:sz w:val="28"/>
        </w:rPr>
        <w:t>.1-позициялармен, 13.9.14</w:t>
      </w:r>
      <w:r>
        <w:rPr>
          <w:rFonts w:ascii="Times New Roman"/>
          <w:b w:val="false"/>
          <w:i w:val="false"/>
          <w:color w:val="000000"/>
          <w:vertAlign w:val="superscript"/>
        </w:rPr>
        <w:t>1</w:t>
      </w:r>
      <w:r>
        <w:rPr>
          <w:rFonts w:ascii="Times New Roman"/>
          <w:b w:val="false"/>
          <w:i w:val="false"/>
          <w:color w:val="000000"/>
          <w:sz w:val="28"/>
        </w:rPr>
        <w:t>.1-позициясының "а" тармақшасымен, 13.9.14</w:t>
      </w:r>
      <w:r>
        <w:rPr>
          <w:rFonts w:ascii="Times New Roman"/>
          <w:b w:val="false"/>
          <w:i w:val="false"/>
          <w:color w:val="000000"/>
          <w:vertAlign w:val="superscript"/>
        </w:rPr>
        <w:t>1</w:t>
      </w:r>
      <w:r>
        <w:rPr>
          <w:rFonts w:ascii="Times New Roman"/>
          <w:b w:val="false"/>
          <w:i w:val="false"/>
          <w:color w:val="000000"/>
          <w:sz w:val="28"/>
        </w:rPr>
        <w:t>.2-позициясының "а" тармақшасымен, 13.9.14</w:t>
      </w:r>
      <w:r>
        <w:rPr>
          <w:rFonts w:ascii="Times New Roman"/>
          <w:b w:val="false"/>
          <w:i w:val="false"/>
          <w:color w:val="000000"/>
          <w:vertAlign w:val="superscript"/>
        </w:rPr>
        <w:t>1</w:t>
      </w:r>
      <w:r>
        <w:rPr>
          <w:rFonts w:ascii="Times New Roman"/>
          <w:b w:val="false"/>
          <w:i w:val="false"/>
          <w:color w:val="000000"/>
          <w:sz w:val="28"/>
        </w:rPr>
        <w:t>.2-позициясының "а" тармақшасымен, мынадай мазмұндағы 13.9.14</w:t>
      </w:r>
      <w:r>
        <w:rPr>
          <w:rFonts w:ascii="Times New Roman"/>
          <w:b w:val="false"/>
          <w:i w:val="false"/>
          <w:color w:val="000000"/>
          <w:vertAlign w:val="superscript"/>
        </w:rPr>
        <w:t>1</w:t>
      </w:r>
      <w:r>
        <w:rPr>
          <w:rFonts w:ascii="Times New Roman"/>
          <w:b w:val="false"/>
          <w:i w:val="false"/>
          <w:color w:val="000000"/>
          <w:sz w:val="28"/>
        </w:rPr>
        <w:t>.3, 13.9.14</w:t>
      </w:r>
      <w:r>
        <w:rPr>
          <w:rFonts w:ascii="Times New Roman"/>
          <w:b w:val="false"/>
          <w:i w:val="false"/>
          <w:color w:val="000000"/>
          <w:vertAlign w:val="superscript"/>
        </w:rPr>
        <w:t>1</w:t>
      </w:r>
      <w:r>
        <w:rPr>
          <w:rFonts w:ascii="Times New Roman"/>
          <w:b w:val="false"/>
          <w:i w:val="false"/>
          <w:color w:val="000000"/>
          <w:sz w:val="28"/>
        </w:rPr>
        <w:t>.4 және 13.9.14</w:t>
      </w:r>
      <w:r>
        <w:rPr>
          <w:rFonts w:ascii="Times New Roman"/>
          <w:b w:val="false"/>
          <w:i w:val="false"/>
          <w:color w:val="000000"/>
          <w:vertAlign w:val="superscript"/>
        </w:rPr>
        <w:t>1</w:t>
      </w:r>
      <w:r>
        <w:rPr>
          <w:rFonts w:ascii="Times New Roman"/>
          <w:b w:val="false"/>
          <w:i w:val="false"/>
          <w:color w:val="000000"/>
          <w:sz w:val="28"/>
        </w:rPr>
        <w:t>.5-позициялармен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r>
              <w:rPr>
                <w:rFonts w:ascii="Times New Roman"/>
                <w:b w:val="false"/>
                <w:i w:val="false"/>
                <w:color w:val="000000"/>
                <w:vertAlign w:val="superscript"/>
              </w:rPr>
              <w:t>1</w:t>
            </w:r>
            <w:r>
              <w:rPr>
                <w:rFonts w:ascii="Times New Roman"/>
                <w:b w:val="false"/>
                <w:i w:val="false"/>
                <w:color w:val="000000"/>
                <w:sz w:val="20"/>
              </w:rPr>
              <w:t>.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 13.10.13.1 және 13.10.14.11.1 позицияларында 6-бағанда мәтін мынадай редакцияда жазылсын:</w:t>
      </w:r>
    </w:p>
    <w:p>
      <w:pPr>
        <w:spacing w:after="0"/>
        <w:ind w:left="0"/>
        <w:jc w:val="both"/>
      </w:pPr>
      <w:r>
        <w:rPr>
          <w:rFonts w:ascii="Times New Roman"/>
          <w:b w:val="false"/>
          <w:i w:val="false"/>
          <w:color w:val="000000"/>
          <w:sz w:val="28"/>
        </w:rPr>
        <w:t>
      "Байланыс түрінің коды" (csdo:CommunicationChannelCode)" деректемесі байланыс құралдары (арналары) түрлерінің тіліне сәйкес байланыс құралдары (арнасы) түрінің кодының мәнін қамтуға тиіс";</w:t>
      </w:r>
    </w:p>
    <w:bookmarkStart w:name="z38" w:id="25"/>
    <w:p>
      <w:pPr>
        <w:spacing w:after="0"/>
        <w:ind w:left="0"/>
        <w:jc w:val="both"/>
      </w:pPr>
      <w:r>
        <w:rPr>
          <w:rFonts w:ascii="Times New Roman"/>
          <w:b w:val="false"/>
          <w:i w:val="false"/>
          <w:color w:val="000000"/>
          <w:sz w:val="28"/>
        </w:rPr>
        <w:t>
      е) 13.10.14.11.3-позициядан кейін 13.10.14</w:t>
      </w:r>
      <w:r>
        <w:rPr>
          <w:rFonts w:ascii="Times New Roman"/>
          <w:b w:val="false"/>
          <w:i w:val="false"/>
          <w:color w:val="000000"/>
          <w:vertAlign w:val="superscript"/>
        </w:rPr>
        <w:t>1</w:t>
      </w:r>
      <w:r>
        <w:rPr>
          <w:rFonts w:ascii="Times New Roman"/>
          <w:b w:val="false"/>
          <w:i w:val="false"/>
          <w:color w:val="000000"/>
          <w:sz w:val="28"/>
        </w:rPr>
        <w:t>, 13.10.14</w:t>
      </w:r>
      <w:r>
        <w:rPr>
          <w:rFonts w:ascii="Times New Roman"/>
          <w:b w:val="false"/>
          <w:i w:val="false"/>
          <w:color w:val="000000"/>
          <w:vertAlign w:val="superscript"/>
        </w:rPr>
        <w:t>1</w:t>
      </w:r>
      <w:r>
        <w:rPr>
          <w:rFonts w:ascii="Times New Roman"/>
          <w:b w:val="false"/>
          <w:i w:val="false"/>
          <w:color w:val="000000"/>
          <w:sz w:val="28"/>
        </w:rPr>
        <w:t>.1-позицияларымен, 13.10.14</w:t>
      </w:r>
      <w:r>
        <w:rPr>
          <w:rFonts w:ascii="Times New Roman"/>
          <w:b w:val="false"/>
          <w:i w:val="false"/>
          <w:color w:val="000000"/>
          <w:vertAlign w:val="superscript"/>
        </w:rPr>
        <w:t>1</w:t>
      </w:r>
      <w:r>
        <w:rPr>
          <w:rFonts w:ascii="Times New Roman"/>
          <w:b w:val="false"/>
          <w:i w:val="false"/>
          <w:color w:val="000000"/>
          <w:sz w:val="28"/>
        </w:rPr>
        <w:t>.1-позицияның "а" тармақшасымен, 13.10.14</w:t>
      </w:r>
      <w:r>
        <w:rPr>
          <w:rFonts w:ascii="Times New Roman"/>
          <w:b w:val="false"/>
          <w:i w:val="false"/>
          <w:color w:val="000000"/>
          <w:vertAlign w:val="superscript"/>
        </w:rPr>
        <w:t>1</w:t>
      </w:r>
      <w:r>
        <w:rPr>
          <w:rFonts w:ascii="Times New Roman"/>
          <w:b w:val="false"/>
          <w:i w:val="false"/>
          <w:color w:val="000000"/>
          <w:sz w:val="28"/>
        </w:rPr>
        <w:t>.2-позицияның "а" тармақшасымен, мынадай мазмұндағы 13.10.14</w:t>
      </w:r>
      <w:r>
        <w:rPr>
          <w:rFonts w:ascii="Times New Roman"/>
          <w:b w:val="false"/>
          <w:i w:val="false"/>
          <w:color w:val="000000"/>
          <w:vertAlign w:val="superscript"/>
        </w:rPr>
        <w:t>1</w:t>
      </w:r>
      <w:r>
        <w:rPr>
          <w:rFonts w:ascii="Times New Roman"/>
          <w:b w:val="false"/>
          <w:i w:val="false"/>
          <w:color w:val="000000"/>
          <w:sz w:val="28"/>
        </w:rPr>
        <w:t>.3, 13.10.14</w:t>
      </w:r>
      <w:r>
        <w:rPr>
          <w:rFonts w:ascii="Times New Roman"/>
          <w:b w:val="false"/>
          <w:i w:val="false"/>
          <w:color w:val="000000"/>
          <w:vertAlign w:val="superscript"/>
        </w:rPr>
        <w:t>1</w:t>
      </w:r>
      <w:r>
        <w:rPr>
          <w:rFonts w:ascii="Times New Roman"/>
          <w:b w:val="false"/>
          <w:i w:val="false"/>
          <w:color w:val="000000"/>
          <w:sz w:val="28"/>
        </w:rPr>
        <w:t>.4-13.10.14</w:t>
      </w:r>
      <w:r>
        <w:rPr>
          <w:rFonts w:ascii="Times New Roman"/>
          <w:b w:val="false"/>
          <w:i w:val="false"/>
          <w:color w:val="000000"/>
          <w:vertAlign w:val="superscript"/>
        </w:rPr>
        <w:t>1</w:t>
      </w:r>
      <w:r>
        <w:rPr>
          <w:rFonts w:ascii="Times New Roman"/>
          <w:b w:val="false"/>
          <w:i w:val="false"/>
          <w:color w:val="000000"/>
          <w:sz w:val="28"/>
        </w:rPr>
        <w:t>.5-позициялармен толықтырылсын: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"13.10.14</w:t>
            </w:r>
            <w:r>
              <w:rPr>
                <w:rFonts w:ascii="Times New Roman"/>
                <w:b w:val="false"/>
                <w:i w:val="false"/>
                <w:color w:val="000000"/>
                <w:vertAlign w:val="superscript"/>
              </w:rPr>
              <w:t>1</w:t>
            </w:r>
            <w:r>
              <w:rPr>
                <w:rFonts w:ascii="Times New Roman"/>
                <w:b w:val="false"/>
                <w:i w:val="false"/>
                <w:color w:val="000000"/>
                <w:sz w:val="20"/>
              </w:rPr>
              <w:t>.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Тізілімге енгізілген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6"/>
    <w:p>
      <w:pPr>
        <w:spacing w:after="0"/>
        <w:ind w:left="0"/>
        <w:jc w:val="both"/>
      </w:pPr>
      <w:r>
        <w:rPr>
          <w:rFonts w:ascii="Times New Roman"/>
          <w:b w:val="false"/>
          <w:i w:val="false"/>
          <w:color w:val="000000"/>
          <w:sz w:val="28"/>
        </w:rPr>
        <w:t>
      ж) 13.11.5, 13.11.5.1-позициялар, 13.11.5.1 позициясының "а" тармақшасы, 13.11.5.2, 13.11.5.3 және 13.11.5.4-позициялар мынадай мазмұндағы позициялармен ауыстырылсын: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орналасқан жерінің коды (casdo:GoodsLocationCode)" деректемесінде мына мәндердің 1-еуі болса: "11", "60", онда "Тұлғаның тізілімге енгізілгенін растайтын құжат (cacdo:‌Register‌Document‌Id‌Details)" деректемесі толтырылуы тиіс, әйтпесе "Тұлғаны тізілімге енгізгенін растайтын құжат (cacdo:RegisterDocumentIdDetails)"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(csdo:‌Unified‌Country‌Code)"деректемесі  уәкілетті органы тұлғаны тізілімге енгізген мүше мемлекеттің әлем елдерінің сыныптауышына сәйкес екі әріптен тұратын кодының мағынасын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 (сыныптауышты) сәйкестендіргіш (атрибут codeListId)" атрибуты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заңды тұлғаның тіркеу нөмірі (casdo:RegistrationNumberId)" деректемесі қайта тіркеу белгісі (қосу хаты) көрсетілмей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белгілемесінің коды (casdo:‌Reregistration‌Code)" онда деректеме толтырылуы тиіс, әйтпесе "Құжатты қайта тіркеу белгілемесінің коды (casdo:‌Reregistration‌Code)" деректемесі толтырылмауға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түрі туралы мәліметтерді қамтыса, онда "Куәлік типінің коды (casdo:‌AEORegistry‌Kind‌Code)" деректемесі толтырылуы тиіс, әйтпесе "Куәлік түрінің коды (casdo: AEORegistry‌Kind‌Code)" деректемесі толтырылмауы тиіс</w:t>
            </w:r>
          </w:p>
        </w:tc>
      </w:tr>
    </w:tbl>
    <w:bookmarkStart w:name="z40" w:id="27"/>
    <w:p>
      <w:pPr>
        <w:spacing w:after="0"/>
        <w:ind w:left="0"/>
        <w:jc w:val="both"/>
      </w:pPr>
      <w:r>
        <w:rPr>
          <w:rFonts w:ascii="Times New Roman"/>
          <w:b w:val="false"/>
          <w:i w:val="false"/>
          <w:color w:val="000000"/>
          <w:sz w:val="28"/>
        </w:rPr>
        <w:t>
      з) 1-бағанның 13.12.8.4.5.7-позициясы мынадай редакцияда жазылсын:</w:t>
      </w:r>
    </w:p>
    <w:bookmarkEnd w:id="27"/>
    <w:p>
      <w:pPr>
        <w:spacing w:after="0"/>
        <w:ind w:left="0"/>
        <w:jc w:val="both"/>
      </w:pPr>
      <w:r>
        <w:rPr>
          <w:rFonts w:ascii="Times New Roman"/>
          <w:b w:val="false"/>
          <w:i w:val="false"/>
          <w:color w:val="000000"/>
          <w:sz w:val="28"/>
        </w:rPr>
        <w:t>
      "*.4.5.7. Көлем (casdo: Volume Measure)";</w:t>
      </w:r>
    </w:p>
    <w:bookmarkStart w:name="z41" w:id="28"/>
    <w:p>
      <w:pPr>
        <w:spacing w:after="0"/>
        <w:ind w:left="0"/>
        <w:jc w:val="both"/>
      </w:pPr>
      <w:r>
        <w:rPr>
          <w:rFonts w:ascii="Times New Roman"/>
          <w:b w:val="false"/>
          <w:i w:val="false"/>
          <w:color w:val="000000"/>
          <w:sz w:val="28"/>
        </w:rPr>
        <w:t>
      и) 13.12.13.10, 13.12.13.11, 13.12.13.11.1, 13.12.13.11.2-позициялар, 13.12.13.11.2-позицияның "а" және "б" тармақшалары, 13.12.13.11.3-позицияның "а" және "б" тармақшалары, 13.12.13.11.4-позиция, 13.12.13.11.4-позицияның "а" және "б" тармақшалары, 13.12.13.11.5, 13.12.13.11.5.1-позициялар, 13.12.13.11.5.1-позицияның "а" және "б" тармақшалары және 13.12.13.11.5.2-позиция мынадай мазмұндағы позициялармен ауыстырылсын: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"Мәлімделетін тауарлар санатының коды (casdo:‌Goods‌Category‌Code)" деректемесінде "02" мәні болса, онда "Тауардың реттік нөмірі (casdo:‌Consignment‌Item‌Ordinal)" деректемесі толтырылуы тиіс, әйтпесе "Тауардың реттік нөмірі (casdo:‌Consignment‌Item‌Ordinal)"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"Тауардың реттік нөмірі (casdo:‌Consignment‌Item‌Ordinal)" деректемесі толтырылса, онда "Алдыңғы құжатта мәлімделген тауар туралы мәліметтер (cacdo:‌Preceding‌Goods‌Details)" деректемесі толтырылуы тиіс, әйтпесе "Алдыңғы құжатта мәлімделген тауар туралы мәліметтер (cacdo:‌Preceding‌Goods‌Details)" деректемесі толтырылмауға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Брутто массасы</w:t>
            </w:r>
          </w:p>
          <w:p>
            <w:pPr>
              <w:spacing w:after="20"/>
              <w:ind w:left="20"/>
              <w:jc w:val="both"/>
            </w:pPr>
            <w:r>
              <w:rPr>
                <w:rFonts w:ascii="Times New Roman"/>
                <w:b w:val="false"/>
                <w:i w:val="false"/>
                <w:color w:val="000000"/>
                <w:sz w:val="20"/>
              </w:rPr>
              <w:t>
(csdo:‌Unified‌Gross‌Mass‌Measure)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саны (cacdo:‌Goods‌Measure‌Details)" деректемесі толтырылса, онда "Брутто масса (csdo:‌Unified‌Gross‌Mass‌Measure)" деректемесі толтырылмауы тиіс, әйтпесе "Брутто масса (csdo:‌Unified‌Gross‌Mass‌Measure)"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масса (csdo:‌Unified‌Gross‌Mass‌Measure)" деректемесі толтырылмауы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 (csdo:‌Unified‌Gross‌Mass‌Measure)" деректемесінің "өлшем бірлігі (атрибут measurement‌Unit‌Code)" атрибуты мәнін қамтуға тиіс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(csdo:‌Unified‌Gross‌Mass‌Measure)" деректемесінің "анықтамалықты (сыныптауышты) сәйкестендіргіш (атрибут measurement‌Unit‌Code‌List‌Id)" атрибуты "2016" мәнін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Нетто масса</w:t>
            </w:r>
          </w:p>
          <w:p>
            <w:pPr>
              <w:spacing w:after="20"/>
              <w:ind w:left="20"/>
              <w:jc w:val="both"/>
            </w:pPr>
            <w:r>
              <w:rPr>
                <w:rFonts w:ascii="Times New Roman"/>
                <w:b w:val="false"/>
                <w:i w:val="false"/>
                <w:color w:val="000000"/>
                <w:sz w:val="20"/>
              </w:rPr>
              <w:t>
(csdo:‌Unified‌Net‌Mass‌Measure)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саны (cacdo:‌Goods‌Measure‌Details)" деректемесі толтырылса, онда "Нетто масса (csdo:‌Unified‌Net‌Mass‌Measure)" деректемесі толтырылмауы тиіс, әйтпесе "Нетто масса (csdo:‌Unified‌Net‌Mass‌Measure)"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(csdo:‌Unified‌Net‌Mass‌Measure)"деректемесінің "өлшем бірлігі (атрибут measurement‌Unit‌Code)" атрибуты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деректемесінің "анықтамалықты (сыныптауышты) сәйкестендіргіш (атрибут measurement‌Unit‌Code‌List‌Id)" атрибуты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алдыңғы құжатта көрсетілген тауардың нетто массасы</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Тауар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 негізгі және қосымша өлшем бірліктерінен ерекшеленетін өлшем бірлігіндегі тауар саны немесе қосымша өлшем бірлігіндегі тауар саны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"өлшем бірлігі (атрибут measurement‌Unit‌Code)" атрибуты өлшем бірліктерінің сыныптауышына немесе кедендік баждарды, салықтарды есептеу кезінде пайдаланылатын қосымша сипаттамалар мен параметрлердің сыныптауышына сәйкес өлшем бірлігі кодының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 (сыныптауышты) сәйкестендіргіш</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"анықтамалықты (сыныптауышты) сәйкестендіргіш (атрибут measurement‌Unit‌Code‌List‌Id)" атрибуты мына мәндердің 1-еуін қамтуға тиіс:</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Өлшем бірлігінің шартты белгілемесі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 (casdo:‌Measure‌Unit‌Abbreviation‌Code)" деректемесі "өлшем бірлігі (casdo:‌Goods‌Measure) көрсетілген тауар саны" деректемесінің "өлшем бірлігі (атрибут measurement‌Unit‌Code)" атрибутында коды көрсетілген өлшем бірлігінің шартты белгіленуі, өлшем бірліктерінің сыныптауышына немесе кедендік баждарды, салықтарды есептеу кезінде пайдаланылатын қосымша сипаттамалар мен параметрлердің сыныптауышына сәйкес мәнін қамтуға тиіс";</w:t>
            </w:r>
          </w:p>
        </w:tc>
      </w:tr>
    </w:tbl>
    <w:bookmarkStart w:name="z42" w:id="29"/>
    <w:p>
      <w:pPr>
        <w:spacing w:after="0"/>
        <w:ind w:left="0"/>
        <w:jc w:val="both"/>
      </w:pPr>
      <w:r>
        <w:rPr>
          <w:rFonts w:ascii="Times New Roman"/>
          <w:b w:val="false"/>
          <w:i w:val="false"/>
          <w:color w:val="000000"/>
          <w:sz w:val="28"/>
        </w:rPr>
        <w:t>
      к) 14.1, 14.1.1-позициялар, 14.1.1-позицияның "а" тармақшасы, 14.1.2, 14.1.2.1-позициялар, 14.1.2.1-позицияның "а" тармақшасы, 14.1.2.2, 14.1.2.3 және 14.1.2.4-позициялар мынадай мазмұндағы позициялармен ауыстырылсын: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(сол бөл.)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(сол бөл.)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түрінің (мәліметтердің) коды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 (сыныптауышты) сәйкестендіргіш (атрибут code‌List‌Id)" атрибуты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(сол бөл.)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уәкілетті органы тұлғаны тізілімге енгізген мүше мемлекеттің әлем елдерінің сыныптауышына сәйкес екі әріптен тұратын кодының мағынасын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 (сыныптауышты) сәйкестендіргіш (атрибут code‌List‌Id)" атрибуты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(сол бөл.)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заңды тұлғаның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Құжатты қайта тіркеу белгілемесінің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(сол бөл.)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тізілімге енгізу туралы куәліктің нөмірінде қайта тіркеу белгісі (қосу әрпі) болса, онда "Құжатты қайта тіркеу белгілемесінің коды (casdo:‌Reregistration‌Code)" деректемесі толтырылуға тиіс, әйтпесе "Құжатты қайта тіркеу белгілемесінің коды (casdo:‌Reregistration‌Code)" деректемесі толтырылмауға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0"/>
    <w:p>
      <w:pPr>
        <w:spacing w:after="0"/>
        <w:ind w:left="0"/>
        <w:jc w:val="both"/>
      </w:pPr>
      <w:r>
        <w:rPr>
          <w:rFonts w:ascii="Times New Roman"/>
          <w:b w:val="false"/>
          <w:i w:val="false"/>
          <w:color w:val="000000"/>
          <w:sz w:val="28"/>
        </w:rPr>
        <w:t>
      л) 6-бағанның 15.1.3.1-позициясындағы мәтін мынадай редакцияда жазылсын:</w:t>
      </w:r>
    </w:p>
    <w:bookmarkEnd w:id="30"/>
    <w:p>
      <w:pPr>
        <w:spacing w:after="0"/>
        <w:ind w:left="0"/>
        <w:jc w:val="both"/>
      </w:pPr>
      <w:r>
        <w:rPr>
          <w:rFonts w:ascii="Times New Roman"/>
          <w:b w:val="false"/>
          <w:i w:val="false"/>
          <w:color w:val="000000"/>
          <w:sz w:val="28"/>
        </w:rPr>
        <w:t>
      "Байланыс түрінің коды (csdo:‌Communication‌Channel‌Code)" деректемесі байланыс құралдары (арналары) түрлерінің тізбесіне сәйкес байланыс құралы (арнасы) түрінің кодының мәнін қамтуға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