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05e9" w14:textId="2380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Транзиттік декларацияның форматы мен құрылымы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30 мамырдағы № 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транзиттік декларацияның </w:t>
      </w:r>
      <w:r>
        <w:rPr>
          <w:rFonts w:ascii="Times New Roman"/>
          <w:b w:val="false"/>
          <w:i w:val="false"/>
          <w:color w:val="000000"/>
          <w:sz w:val="28"/>
        </w:rPr>
        <w:t>форматы мен құрылымы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Еуразиялық экономикалық комиссия Алқасының 2017 жылғы 2 мамырдағы №43 шешімімен бекітілген 2018 жылғы футболдан FIFA әлем чемпионатын және 2017 жылғы FIFA Конфедерация кубогын, 2020 жылғы футболдан UEFA Еуропа чемпионатын, 2021/2022 маусымның UEFA чемпиондар лигасын ұйымдастыру және өткізу кезінде немесе оларға дайындық бойынша жаттықтыру іс-шараларын өткізу кезінде пайдалануға арналған шетелдік тауарларға қатысты көлік (тасымалдау), коммерцимялық және (немесе) өзге де құжаттарды тауарларға арналған декларация ретінде және транзиттік декларация ретінде пайдалану тәртібінің </w:t>
      </w:r>
      <w:r>
        <w:rPr>
          <w:rFonts w:ascii="Times New Roman"/>
          <w:b w:val="false"/>
          <w:i w:val="false"/>
          <w:color w:val="000000"/>
          <w:sz w:val="28"/>
        </w:rPr>
        <w:t>22-тармағындағы</w:t>
      </w:r>
      <w:r>
        <w:rPr>
          <w:rFonts w:ascii="Times New Roman"/>
          <w:b w:val="false"/>
          <w:i w:val="false"/>
          <w:color w:val="000000"/>
          <w:sz w:val="28"/>
        </w:rPr>
        <w:t xml:space="preserve"> "Еуразиялық экономикалық комиссия Алқасының 2018 жылғы 16 қаңтардағы №2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декларацияның және транзиттік декларацияның" деген сөздер "Еуразиялық экономикалық комиссия Алқасының 2023 жылғы 30 мамырдағы №74 шешімімен бекітілген транзиттік декларацияның"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3. Еуразиялық экономикалық комиссия Алқасының "Еуразиялық экономикалық комиссия Алқасының кейбір шешімдеріне кедендік құжаттардың құрылымдары мен форматтарына қатысты өзгерістер енгізу туралы" 2018 жылғы 29 мамырдағы № 89 шешімінің </w:t>
      </w:r>
      <w:r>
        <w:rPr>
          <w:rFonts w:ascii="Times New Roman"/>
          <w:b w:val="false"/>
          <w:i w:val="false"/>
          <w:color w:val="000000"/>
          <w:sz w:val="28"/>
        </w:rPr>
        <w:t>1-тармағының</w:t>
      </w:r>
      <w:r>
        <w:rPr>
          <w:rFonts w:ascii="Times New Roman"/>
          <w:b w:val="false"/>
          <w:i w:val="false"/>
          <w:color w:val="000000"/>
          <w:sz w:val="28"/>
        </w:rPr>
        <w:t xml:space="preserve"> Еуразиялық экономикалық комиссия Алқасының "Тауарларға арналған декларацияның және транзиттік декларацияның құрылымы мен форматы туралы" 2018 жылғы 16 қаңтардағы № 2 шешімінің </w:t>
      </w:r>
      <w:r>
        <w:rPr>
          <w:rFonts w:ascii="Times New Roman"/>
          <w:b w:val="false"/>
          <w:i w:val="false"/>
          <w:color w:val="000000"/>
          <w:sz w:val="28"/>
        </w:rPr>
        <w:t>2-тармағына</w:t>
      </w:r>
      <w:r>
        <w:rPr>
          <w:rFonts w:ascii="Times New Roman"/>
          <w:b w:val="false"/>
          <w:i w:val="false"/>
          <w:color w:val="000000"/>
          <w:sz w:val="28"/>
        </w:rPr>
        <w:t xml:space="preserve"> өзгеріс енгізу бөлігінде күші жойылды деп танылсын.</w:t>
      </w:r>
    </w:p>
    <w:bookmarkEnd w:id="2"/>
    <w:bookmarkStart w:name="z5" w:id="3"/>
    <w:p>
      <w:pPr>
        <w:spacing w:after="0"/>
        <w:ind w:left="0"/>
        <w:jc w:val="both"/>
      </w:pPr>
      <w:r>
        <w:rPr>
          <w:rFonts w:ascii="Times New Roman"/>
          <w:b w:val="false"/>
          <w:i w:val="false"/>
          <w:color w:val="000000"/>
          <w:sz w:val="28"/>
        </w:rPr>
        <w:t>
      Осы Шешім 2023 жылғы 1 қазаннан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30 мамырдағы </w:t>
            </w:r>
            <w:r>
              <w:br/>
            </w:r>
            <w:r>
              <w:rPr>
                <w:rFonts w:ascii="Times New Roman"/>
                <w:b w:val="false"/>
                <w:i w:val="false"/>
                <w:color w:val="000000"/>
                <w:sz w:val="20"/>
              </w:rPr>
              <w:t>№ 74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Транзиттік декларацияның ҚҰРЫЛЫМЫ МЕН ФОРМАТЫ</w:t>
      </w:r>
    </w:p>
    <w:bookmarkEnd w:id="4"/>
    <w:bookmarkStart w:name="z8" w:id="5"/>
    <w:p>
      <w:pPr>
        <w:spacing w:after="0"/>
        <w:ind w:left="0"/>
        <w:jc w:val="both"/>
      </w:pPr>
      <w:r>
        <w:rPr>
          <w:rFonts w:ascii="Times New Roman"/>
          <w:b w:val="false"/>
          <w:i w:val="false"/>
          <w:color w:val="000000"/>
          <w:sz w:val="28"/>
        </w:rPr>
        <w:t>
      1. Осы құжат электрондық құжат түріндегі транзиттік декларацияның (бұдан әрі – электрондық декларация) және қағаз жеткізгіштегі құжат түріндегі транзиттік декларацияның электрондық түрінің (бұдан әрі – декларацияның электрондық түрі) құрылымы мен форматын айқындайды.</w:t>
      </w:r>
    </w:p>
    <w:bookmarkEnd w:id="5"/>
    <w:bookmarkStart w:name="z9" w:id="6"/>
    <w:p>
      <w:pPr>
        <w:spacing w:after="0"/>
        <w:ind w:left="0"/>
        <w:jc w:val="both"/>
      </w:pPr>
      <w:r>
        <w:rPr>
          <w:rFonts w:ascii="Times New Roman"/>
          <w:b w:val="false"/>
          <w:i w:val="false"/>
          <w:color w:val="000000"/>
          <w:sz w:val="28"/>
        </w:rPr>
        <w:t>
      2. Электрондық декларацияға электрондық цифрлық қолтаңбамен (электрондық қолтаңбамен) қол қойылады.</w:t>
      </w:r>
    </w:p>
    <w:bookmarkEnd w:id="6"/>
    <w:p>
      <w:pPr>
        <w:spacing w:after="0"/>
        <w:ind w:left="0"/>
        <w:jc w:val="both"/>
      </w:pPr>
      <w:r>
        <w:rPr>
          <w:rFonts w:ascii="Times New Roman"/>
          <w:b w:val="false"/>
          <w:i w:val="false"/>
          <w:color w:val="000000"/>
          <w:sz w:val="28"/>
        </w:rPr>
        <w:t xml:space="preserve">
      Трансшекаралық алмасу мақсаттары үшін электрондық декларацияға Еуразиялық экономикалық комиссия Алқасының 2015 жылғы 28 қыркүйектегі № 125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мемлекеттік билік органдарының өзара және Еуразиялық экономикалық комиссия арасындағы трансшекаралық өзара іс-қимыл жасау кезінде электрондық құжаттармен алмасу туралы ережеге сәйкес, ал Еуразиялық экономикалық одаққа мүше мемлекеттің бірінің аумағында пайдалану үшін – осы мемлекеттің заңнамасына сәйкес электрондық цифрлық қолтаңбамен (электрондық қолтаңбамен) қол қойылады.</w:t>
      </w:r>
    </w:p>
    <w:bookmarkStart w:name="z10" w:id="7"/>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айқындалған мәндерде қолданылады.</w:t>
      </w:r>
    </w:p>
    <w:bookmarkEnd w:id="7"/>
    <w:bookmarkStart w:name="z11" w:id="8"/>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8"/>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 қою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xml:space="preserve">
      "Одақ НАА тізілімі" – Еуразиялық экономикалық одақ нормативтік-анықтамалық ақпаратының тізілімі; </w:t>
      </w:r>
    </w:p>
    <w:p>
      <w:pPr>
        <w:spacing w:after="0"/>
        <w:ind w:left="0"/>
        <w:jc w:val="both"/>
      </w:pPr>
      <w:r>
        <w:rPr>
          <w:rFonts w:ascii="Times New Roman"/>
          <w:b w:val="false"/>
          <w:i w:val="false"/>
          <w:color w:val="000000"/>
          <w:sz w:val="28"/>
        </w:rPr>
        <w:t>
      "Одақ" – Еуразиялық экономикалық одақ;</w:t>
      </w:r>
    </w:p>
    <w:bookmarkStart w:name="z12" w:id="9"/>
    <w:p>
      <w:pPr>
        <w:spacing w:after="0"/>
        <w:ind w:left="0"/>
        <w:jc w:val="both"/>
      </w:pPr>
      <w:r>
        <w:rPr>
          <w:rFonts w:ascii="Times New Roman"/>
          <w:b w:val="false"/>
          <w:i w:val="false"/>
          <w:color w:val="000000"/>
          <w:sz w:val="28"/>
        </w:rPr>
        <w:t>
      4. Электрондық декларация мен декларацияның электрондық түрі осы құжатта айқындалатын транзиттік декларацияның құрылымына сәйкес мынадай стандарттардың талаптары ескеріле отырып, XML-форматында қалыптастырылады:</w:t>
      </w:r>
    </w:p>
    <w:bookmarkEnd w:id="9"/>
    <w:p>
      <w:pPr>
        <w:spacing w:after="0"/>
        <w:ind w:left="0"/>
        <w:jc w:val="both"/>
      </w:pPr>
      <w:r>
        <w:rPr>
          <w:rFonts w:ascii="Times New Roman"/>
          <w:b w:val="false"/>
          <w:i w:val="false"/>
          <w:color w:val="000000"/>
          <w:sz w:val="28"/>
        </w:rPr>
        <w:t>
      "Extensible Markup Language (XML) 1.0 (Fouth Edition)" – https://www.w3.org/TR/xml/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1.0 (Third Edition)"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Second Edition" және "XML Schema Part 2: Datatypes Second Edition" – https://www.w3.org /TR/xmlschema-1/ және https://www.w3.org/TR/xmlschema-2/ мекенжайлары бойынша ақпараттық-телекоммуникациялық "Интернет" желісінде жарияланған.</w:t>
      </w:r>
    </w:p>
    <w:bookmarkStart w:name="z13" w:id="10"/>
    <w:p>
      <w:pPr>
        <w:spacing w:after="0"/>
        <w:ind w:left="0"/>
        <w:jc w:val="both"/>
      </w:pPr>
      <w:r>
        <w:rPr>
          <w:rFonts w:ascii="Times New Roman"/>
          <w:b w:val="false"/>
          <w:i w:val="false"/>
          <w:color w:val="000000"/>
          <w:sz w:val="28"/>
        </w:rPr>
        <w:t>
      5. Транзиттік декларацияның құрылымы Еуразиялық экономикалық одақтың деректер моделі (бұдан әрі – деректер моделі) негізінде әзірленді, төмендегілер көрсетіле отырып кесте нысанында сипатталған:</w:t>
      </w:r>
    </w:p>
    <w:bookmarkEnd w:id="10"/>
    <w:bookmarkStart w:name="z14" w:id="11"/>
    <w:p>
      <w:pPr>
        <w:spacing w:after="0"/>
        <w:ind w:left="0"/>
        <w:jc w:val="both"/>
      </w:pPr>
      <w:r>
        <w:rPr>
          <w:rFonts w:ascii="Times New Roman"/>
          <w:b w:val="false"/>
          <w:i w:val="false"/>
          <w:color w:val="000000"/>
          <w:sz w:val="28"/>
        </w:rPr>
        <w:t>
      а) транзиттік декларацияның құрылымы туралы жалпы мәліметтер;</w:t>
      </w:r>
    </w:p>
    <w:bookmarkEnd w:id="11"/>
    <w:bookmarkStart w:name="z15" w:id="12"/>
    <w:p>
      <w:pPr>
        <w:spacing w:after="0"/>
        <w:ind w:left="0"/>
        <w:jc w:val="both"/>
      </w:pPr>
      <w:r>
        <w:rPr>
          <w:rFonts w:ascii="Times New Roman"/>
          <w:b w:val="false"/>
          <w:i w:val="false"/>
          <w:color w:val="000000"/>
          <w:sz w:val="28"/>
        </w:rPr>
        <w:t>
      б) импортталатын аттар кеңістіктері (транзиттік декларацияның құрылымын әзірлеу кезінде пайдаланылған деректер моделінің объектілері тиесілі аттар кеңістіктері);</w:t>
      </w:r>
    </w:p>
    <w:bookmarkEnd w:id="12"/>
    <w:bookmarkStart w:name="z16" w:id="13"/>
    <w:p>
      <w:pPr>
        <w:spacing w:after="0"/>
        <w:ind w:left="0"/>
        <w:jc w:val="both"/>
      </w:pPr>
      <w:r>
        <w:rPr>
          <w:rFonts w:ascii="Times New Roman"/>
          <w:b w:val="false"/>
          <w:i w:val="false"/>
          <w:color w:val="000000"/>
          <w:sz w:val="28"/>
        </w:rPr>
        <w:t>
      в) транзиттік декларация құрылымының деректемелік құрамы (қарапайым (атомарлық) деректерге дейінгі иерархия деңгейлері ескерілген);</w:t>
      </w:r>
    </w:p>
    <w:bookmarkEnd w:id="13"/>
    <w:bookmarkStart w:name="z17" w:id="14"/>
    <w:p>
      <w:pPr>
        <w:spacing w:after="0"/>
        <w:ind w:left="0"/>
        <w:jc w:val="both"/>
      </w:pPr>
      <w:r>
        <w:rPr>
          <w:rFonts w:ascii="Times New Roman"/>
          <w:b w:val="false"/>
          <w:i w:val="false"/>
          <w:color w:val="000000"/>
          <w:sz w:val="28"/>
        </w:rPr>
        <w:t>
      г) базистік деректер моделінің және "Кедендік әкімшілендіру" пәндік саласы деректер моделінің объектілері туралы мәліметтер:</w:t>
      </w:r>
    </w:p>
    <w:bookmarkEnd w:id="14"/>
    <w:p>
      <w:pPr>
        <w:spacing w:after="0"/>
        <w:ind w:left="0"/>
        <w:jc w:val="both"/>
      </w:pPr>
      <w:r>
        <w:rPr>
          <w:rFonts w:ascii="Times New Roman"/>
          <w:b w:val="false"/>
          <w:i w:val="false"/>
          <w:color w:val="000000"/>
          <w:sz w:val="28"/>
        </w:rPr>
        <w:t>
      транзиттік декларация құрылымында пайдаланылған деректердің базалық типтері туралы;</w:t>
      </w:r>
    </w:p>
    <w:p>
      <w:pPr>
        <w:spacing w:after="0"/>
        <w:ind w:left="0"/>
        <w:jc w:val="both"/>
      </w:pPr>
      <w:r>
        <w:rPr>
          <w:rFonts w:ascii="Times New Roman"/>
          <w:b w:val="false"/>
          <w:i w:val="false"/>
          <w:color w:val="000000"/>
          <w:sz w:val="28"/>
        </w:rPr>
        <w:t>
      транзиттік декларация құрылымында пайдаланылған деректердің  жалпы қарапайым типтері туралы;</w:t>
      </w:r>
    </w:p>
    <w:p>
      <w:pPr>
        <w:spacing w:after="0"/>
        <w:ind w:left="0"/>
        <w:jc w:val="both"/>
      </w:pPr>
      <w:r>
        <w:rPr>
          <w:rFonts w:ascii="Times New Roman"/>
          <w:b w:val="false"/>
          <w:i w:val="false"/>
          <w:color w:val="000000"/>
          <w:sz w:val="28"/>
        </w:rPr>
        <w:t>
      транзиттік декларация құрылымында пайдаланылған "Кедендік әкімшілендіру" пәндік саласы деректерінің қолданбалы қарапайым түрлері туралы;</w:t>
      </w:r>
    </w:p>
    <w:p>
      <w:pPr>
        <w:spacing w:after="0"/>
        <w:ind w:left="0"/>
        <w:jc w:val="both"/>
      </w:pPr>
      <w:r>
        <w:rPr>
          <w:rFonts w:ascii="Times New Roman"/>
          <w:b w:val="false"/>
          <w:i w:val="false"/>
          <w:color w:val="000000"/>
          <w:sz w:val="28"/>
        </w:rPr>
        <w:t>
      транзиттік декларация құрылымында пайдаланылған "Кедендік әкімшілендіру" пәндік саласы деректерінің қолданбалы қарапайым типтері туралы мәліметтер;</w:t>
      </w:r>
    </w:p>
    <w:bookmarkStart w:name="z18" w:id="15"/>
    <w:p>
      <w:pPr>
        <w:spacing w:after="0"/>
        <w:ind w:left="0"/>
        <w:jc w:val="both"/>
      </w:pPr>
      <w:r>
        <w:rPr>
          <w:rFonts w:ascii="Times New Roman"/>
          <w:b w:val="false"/>
          <w:i w:val="false"/>
          <w:color w:val="000000"/>
          <w:sz w:val="28"/>
        </w:rPr>
        <w:t>
      д) транзиттік декларация құрылымының жекелеген деректемелерін толтыру сипаттамасы.</w:t>
      </w:r>
    </w:p>
    <w:bookmarkEnd w:id="15"/>
    <w:bookmarkStart w:name="z19" w:id="16"/>
    <w:p>
      <w:pPr>
        <w:spacing w:after="0"/>
        <w:ind w:left="0"/>
        <w:jc w:val="both"/>
      </w:pPr>
      <w:r>
        <w:rPr>
          <w:rFonts w:ascii="Times New Roman"/>
          <w:b w:val="false"/>
          <w:i w:val="false"/>
          <w:color w:val="000000"/>
          <w:sz w:val="28"/>
        </w:rPr>
        <w:t>
      6. Транзиттік декларацияның құрылымы туралы жалпы мәліметтер 1-кестеде келтірілген.</w:t>
      </w:r>
    </w:p>
    <w:bookmarkEnd w:id="16"/>
    <w:bookmarkStart w:name="z20" w:id="17"/>
    <w:p>
      <w:pPr>
        <w:spacing w:after="0"/>
        <w:ind w:left="0"/>
        <w:jc w:val="both"/>
      </w:pPr>
      <w:r>
        <w:rPr>
          <w:rFonts w:ascii="Times New Roman"/>
          <w:b w:val="false"/>
          <w:i w:val="false"/>
          <w:color w:val="000000"/>
          <w:sz w:val="28"/>
        </w:rPr>
        <w:t>
      1-кесте</w:t>
      </w:r>
    </w:p>
    <w:bookmarkEnd w:id="17"/>
    <w:bookmarkStart w:name="z21" w:id="18"/>
    <w:p>
      <w:pPr>
        <w:spacing w:after="0"/>
        <w:ind w:left="0"/>
        <w:jc w:val="left"/>
      </w:pPr>
      <w:r>
        <w:rPr>
          <w:rFonts w:ascii="Times New Roman"/>
          <w:b/>
          <w:i w:val="false"/>
          <w:color w:val="000000"/>
        </w:rPr>
        <w:t xml:space="preserve"> Транзиттік декларацияның құрылымы туралы жалпы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urn:EEC:R:048:TransitDeclaration:v1.0.0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EEC_R_048_TransitDeclaration_v1.0.0.xsd</w:t>
            </w:r>
          </w:p>
        </w:tc>
      </w:tr>
    </w:tbl>
    <w:bookmarkStart w:name="z22" w:id="19"/>
    <w:p>
      <w:pPr>
        <w:spacing w:after="0"/>
        <w:ind w:left="0"/>
        <w:jc w:val="both"/>
      </w:pPr>
      <w:r>
        <w:rPr>
          <w:rFonts w:ascii="Times New Roman"/>
          <w:b w:val="false"/>
          <w:i w:val="false"/>
          <w:color w:val="000000"/>
          <w:sz w:val="28"/>
        </w:rPr>
        <w:t>
      7. Импортталатын аттар кеңістіктері 2-кестеде келтірілген.</w:t>
      </w:r>
    </w:p>
    <w:bookmarkEnd w:id="19"/>
    <w:bookmarkStart w:name="z23" w:id="20"/>
    <w:p>
      <w:pPr>
        <w:spacing w:after="0"/>
        <w:ind w:left="0"/>
        <w:jc w:val="both"/>
      </w:pPr>
      <w:r>
        <w:rPr>
          <w:rFonts w:ascii="Times New Roman"/>
          <w:b w:val="false"/>
          <w:i w:val="false"/>
          <w:color w:val="000000"/>
          <w:sz w:val="28"/>
        </w:rPr>
        <w:t>
      2-кесте</w:t>
      </w:r>
    </w:p>
    <w:bookmarkEnd w:id="20"/>
    <w:bookmarkStart w:name="z24" w:id="21"/>
    <w:p>
      <w:pPr>
        <w:spacing w:after="0"/>
        <w:ind w:left="0"/>
        <w:jc w:val="left"/>
      </w:pPr>
      <w:r>
        <w:rPr>
          <w:rFonts w:ascii="Times New Roman"/>
          <w:b/>
          <w:i w:val="false"/>
          <w:color w:val="000000"/>
        </w:rPr>
        <w:t xml:space="preserve"> Импортталатын аттар кеңістіктері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5" w:id="22"/>
    <w:p>
      <w:pPr>
        <w:spacing w:after="0"/>
        <w:ind w:left="0"/>
        <w:jc w:val="both"/>
      </w:pPr>
      <w:r>
        <w:rPr>
          <w:rFonts w:ascii="Times New Roman"/>
          <w:b w:val="false"/>
          <w:i w:val="false"/>
          <w:color w:val="000000"/>
          <w:sz w:val="28"/>
        </w:rPr>
        <w:t>
      Импортталатын аттар кеңістігіндегі "X.X.X" таңбалары осы құжатқа сәйкес транзиттік декларация құрылымының техникалық схемасын әзірлеу кезінде пайдаланылған "Кедендік әкімшілендіру" базалық деректер моделінің және пәндік сала деректері моделінің нұсқаларының нөмірлеріне сәйкес келеді.</w:t>
      </w:r>
    </w:p>
    <w:bookmarkEnd w:id="22"/>
    <w:bookmarkStart w:name="z26" w:id="23"/>
    <w:p>
      <w:pPr>
        <w:spacing w:after="0"/>
        <w:ind w:left="0"/>
        <w:jc w:val="both"/>
      </w:pPr>
      <w:r>
        <w:rPr>
          <w:rFonts w:ascii="Times New Roman"/>
          <w:b w:val="false"/>
          <w:i w:val="false"/>
          <w:color w:val="000000"/>
          <w:sz w:val="28"/>
        </w:rPr>
        <w:t>
      8. Транзиттік декларация құрылымының деректемелік құрамы 3-кестеде келтірілген:</w:t>
      </w:r>
    </w:p>
    <w:bookmarkEnd w:id="23"/>
    <w:bookmarkStart w:name="z27" w:id="24"/>
    <w:p>
      <w:pPr>
        <w:spacing w:after="0"/>
        <w:ind w:left="0"/>
        <w:jc w:val="both"/>
      </w:pPr>
      <w:r>
        <w:rPr>
          <w:rFonts w:ascii="Times New Roman"/>
          <w:b w:val="false"/>
          <w:i w:val="false"/>
          <w:color w:val="000000"/>
          <w:sz w:val="28"/>
        </w:rPr>
        <w:t>
      Кестеде мынадай жолдар (графалар) қалыптастырылады:</w:t>
      </w:r>
    </w:p>
    <w:bookmarkEnd w:id="24"/>
    <w:p>
      <w:pPr>
        <w:spacing w:after="0"/>
        <w:ind w:left="0"/>
        <w:jc w:val="both"/>
      </w:pPr>
      <w:r>
        <w:rPr>
          <w:rFonts w:ascii="Times New Roman"/>
          <w:b w:val="false"/>
          <w:i w:val="false"/>
          <w:color w:val="000000"/>
          <w:sz w:val="28"/>
        </w:rPr>
        <w:t>
      "деректеменің аты" – деректеменің иерархиялық нөмірі көрсетіліп, деректеменің қалыптасқан немесе ресми сөзбен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"деректердің типі" – деректемеге сәйкес келетін деректер моделіндегі деректер типінің сәйкестендіргіші;</w:t>
      </w:r>
    </w:p>
    <w:p>
      <w:pPr>
        <w:spacing w:after="0"/>
        <w:ind w:left="0"/>
        <w:jc w:val="both"/>
      </w:pPr>
      <w:r>
        <w:rPr>
          <w:rFonts w:ascii="Times New Roman"/>
          <w:b w:val="false"/>
          <w:i w:val="false"/>
          <w:color w:val="000000"/>
          <w:sz w:val="28"/>
        </w:rPr>
        <w:t xml:space="preserve">
      "көпт." – деректемелердің көптігі (деректеменің ықтимал қайталануының міндеттілігі (опциялылығы) мен саны); </w:t>
      </w:r>
    </w:p>
    <w:p>
      <w:pPr>
        <w:spacing w:after="0"/>
        <w:ind w:left="0"/>
        <w:jc w:val="both"/>
      </w:pPr>
      <w:r>
        <w:rPr>
          <w:rFonts w:ascii="Times New Roman"/>
          <w:b w:val="false"/>
          <w:i w:val="false"/>
          <w:color w:val="000000"/>
          <w:sz w:val="28"/>
        </w:rPr>
        <w:t>
      "ескертпе" – деректеменің толтырылуын түсіндіретін мәтін.</w:t>
      </w:r>
    </w:p>
    <w:bookmarkStart w:name="z28" w:id="25"/>
    <w:p>
      <w:pPr>
        <w:spacing w:after="0"/>
        <w:ind w:left="0"/>
        <w:jc w:val="both"/>
      </w:pPr>
      <w:r>
        <w:rPr>
          <w:rFonts w:ascii="Times New Roman"/>
          <w:b w:val="false"/>
          <w:i w:val="false"/>
          <w:color w:val="000000"/>
          <w:sz w:val="28"/>
        </w:rPr>
        <w:t>
      Транзиттік декларация құрылымы деректемелерінің көптігін көрсету  үшін мынадай белгілер пайдаланылады:</w:t>
      </w:r>
    </w:p>
    <w:bookmarkEnd w:id="25"/>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29" w:id="26"/>
    <w:p>
      <w:pPr>
        <w:spacing w:after="0"/>
        <w:ind w:left="0"/>
        <w:jc w:val="both"/>
      </w:pPr>
      <w:r>
        <w:rPr>
          <w:rFonts w:ascii="Times New Roman"/>
          <w:b w:val="false"/>
          <w:i w:val="false"/>
          <w:color w:val="000000"/>
          <w:sz w:val="28"/>
        </w:rPr>
        <w:t>
      3-кесте</w:t>
      </w:r>
    </w:p>
    <w:bookmarkEnd w:id="26"/>
    <w:bookmarkStart w:name="z30" w:id="27"/>
    <w:p>
      <w:pPr>
        <w:spacing w:after="0"/>
        <w:ind w:left="0"/>
        <w:jc w:val="left"/>
      </w:pPr>
      <w:r>
        <w:rPr>
          <w:rFonts w:ascii="Times New Roman"/>
          <w:b/>
          <w:i w:val="false"/>
          <w:color w:val="000000"/>
        </w:rPr>
        <w:t xml:space="preserve"> Транзиттік декларация құрылымының деректемелік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бірмәнді сәйкестендіретін символдардың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декларациялаудың ерекшелігінің коды</w:t>
            </w:r>
          </w:p>
          <w:p>
            <w:pPr>
              <w:spacing w:after="20"/>
              <w:ind w:left="20"/>
              <w:jc w:val="both"/>
            </w:pPr>
            <w:r>
              <w:rPr>
                <w:rFonts w:ascii="Times New Roman"/>
                <w:b w:val="false"/>
                <w:i w:val="false"/>
                <w:color w:val="000000"/>
                <w:sz w:val="20"/>
              </w:rPr>
              <w:t>
(casdo:‌Declaration‌Feature‌Code)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өткізу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Транзиттік декларацияда декларацияланатын тауарлардың тағайындалған коды </w:t>
            </w:r>
          </w:p>
          <w:p>
            <w:pPr>
              <w:spacing w:after="20"/>
              <w:ind w:left="20"/>
              <w:jc w:val="both"/>
            </w:pPr>
            <w:r>
              <w:rPr>
                <w:rFonts w:ascii="Times New Roman"/>
                <w:b w:val="false"/>
                <w:i w:val="false"/>
                <w:color w:val="000000"/>
                <w:sz w:val="20"/>
              </w:rPr>
              <w:t>
(casdo:‌Transit‌Feature‌Code)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 толтыру ерекшелігін көрсететін тауарлардың тағайындалған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транзиттік декларация ретінде пайдаланудың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саны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Жалпы масса брутто</w:t>
            </w:r>
          </w:p>
          <w:p>
            <w:pPr>
              <w:spacing w:after="20"/>
              <w:ind w:left="20"/>
              <w:jc w:val="both"/>
            </w:pPr>
            <w:r>
              <w:rPr>
                <w:rFonts w:ascii="Times New Roman"/>
                <w:b w:val="false"/>
                <w:i w:val="false"/>
                <w:color w:val="000000"/>
                <w:sz w:val="20"/>
              </w:rPr>
              <w:t>
(casdo:‌Total‌Gross‌Mass‌Measure)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ХТЖ кітапшасы туралы мәліметтер</w:t>
            </w:r>
          </w:p>
          <w:p>
            <w:pPr>
              <w:spacing w:after="20"/>
              <w:ind w:left="20"/>
              <w:jc w:val="both"/>
            </w:pPr>
            <w:r>
              <w:rPr>
                <w:rFonts w:ascii="Times New Roman"/>
                <w:b w:val="false"/>
                <w:i w:val="false"/>
                <w:color w:val="000000"/>
                <w:sz w:val="20"/>
              </w:rPr>
              <w:t>
(cacdo:‌TIRCarnet‌Id‌Details)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ХТЖ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ХТЖ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 парағының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пайдалануымен тауарларды тасымалдау (тасымалдау) басталатын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Көлік құралын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Халықаралық тасымалдайтын көлік құралы типінің коды </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Тауарлармен жүк операциясы және (немесе) көлік құралын ауыстыру</w:t>
            </w:r>
          </w:p>
          <w:p>
            <w:pPr>
              <w:spacing w:after="20"/>
              <w:ind w:left="20"/>
              <w:jc w:val="both"/>
            </w:pPr>
            <w:r>
              <w:rPr>
                <w:rFonts w:ascii="Times New Roman"/>
                <w:b w:val="false"/>
                <w:i w:val="false"/>
                <w:color w:val="000000"/>
                <w:sz w:val="20"/>
              </w:rPr>
              <w:t>
(cacdo:‌Transhipment‌Details)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жүк операциясы және (немесе) көлік құралын ауыстыру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Жүк операциясы түрінің коды</w:t>
            </w:r>
          </w:p>
          <w:p>
            <w:pPr>
              <w:spacing w:after="20"/>
              <w:ind w:left="20"/>
              <w:jc w:val="both"/>
            </w:pPr>
            <w:r>
              <w:rPr>
                <w:rFonts w:ascii="Times New Roman"/>
                <w:b w:val="false"/>
                <w:i w:val="false"/>
                <w:color w:val="000000"/>
                <w:sz w:val="20"/>
              </w:rPr>
              <w:t>
(casdo:‌Cargo‌Operation‌Kind‌Code)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(тасымалдауды) жалғастыратын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Тауарларды қайта тиеу белгісі</w:t>
            </w:r>
          </w:p>
          <w:p>
            <w:pPr>
              <w:spacing w:after="20"/>
              <w:ind w:left="20"/>
              <w:jc w:val="both"/>
            </w:pPr>
            <w:r>
              <w:rPr>
                <w:rFonts w:ascii="Times New Roman"/>
                <w:b w:val="false"/>
                <w:i w:val="false"/>
                <w:color w:val="000000"/>
                <w:sz w:val="20"/>
              </w:rPr>
              <w:t>
(casdo:‌Goods‌Transhsipment‌Indicator)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 контейнерден екіншісіне қайта тиеу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пайдалануымен тауарларды тасымалдау (тасымалдау) жалғасатын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Көлік құралын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 Халықаралық тасымалдайтын көлік құралы типінің коды </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 Сілтемелік реттік нөмір</w:t>
            </w:r>
          </w:p>
          <w:p>
            <w:pPr>
              <w:spacing w:after="20"/>
              <w:ind w:left="20"/>
              <w:jc w:val="both"/>
            </w:pPr>
            <w:r>
              <w:rPr>
                <w:rFonts w:ascii="Times New Roman"/>
                <w:b w:val="false"/>
                <w:i w:val="false"/>
                <w:color w:val="000000"/>
                <w:sz w:val="20"/>
              </w:rPr>
              <w:t>
(casdo:‌Reference‌Object‌Ordinal)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пайдалана отырып, тауарлармен жүк операциясы аяқталғанға дейін және (немесе) көлік құралын ауыстырғанға дейін тауарларды тасымалдау (тасымалдау) жүзеге асырылатын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Декларант (мәлімдеуші)</w:t>
            </w:r>
          </w:p>
          <w:p>
            <w:pPr>
              <w:spacing w:after="20"/>
              <w:ind w:left="20"/>
              <w:jc w:val="both"/>
            </w:pPr>
            <w:r>
              <w:rPr>
                <w:rFonts w:ascii="Times New Roman"/>
                <w:b w:val="false"/>
                <w:i w:val="false"/>
                <w:color w:val="000000"/>
                <w:sz w:val="20"/>
              </w:rPr>
              <w:t>
(cacdo:‌Declarant‌Details)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(мәлімдеуші)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сәйкесатендіргіші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 партиясы</w:t>
            </w:r>
          </w:p>
          <w:p>
            <w:pPr>
              <w:spacing w:after="20"/>
              <w:ind w:left="20"/>
              <w:jc w:val="both"/>
            </w:pPr>
            <w:r>
              <w:rPr>
                <w:rFonts w:ascii="Times New Roman"/>
                <w:b w:val="false"/>
                <w:i w:val="false"/>
                <w:color w:val="000000"/>
                <w:sz w:val="20"/>
              </w:rPr>
              <w:t>
(cacdo:‌TDGoods‌Shipment‌Details)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Көлік (тасымалдау) құжаты</w:t>
            </w:r>
          </w:p>
          <w:p>
            <w:pPr>
              <w:spacing w:after="20"/>
              <w:ind w:left="20"/>
              <w:jc w:val="both"/>
            </w:pPr>
            <w:r>
              <w:rPr>
                <w:rFonts w:ascii="Times New Roman"/>
                <w:b w:val="false"/>
                <w:i w:val="false"/>
                <w:color w:val="000000"/>
                <w:sz w:val="20"/>
              </w:rPr>
              <w:t>
(cacdo:‌Transport‌Document‌Details)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саны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партиясындағы жүк орындарының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елдің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Жалпы масса брутто</w:t>
            </w:r>
          </w:p>
          <w:p>
            <w:pPr>
              <w:spacing w:after="20"/>
              <w:ind w:left="20"/>
              <w:jc w:val="both"/>
            </w:pPr>
            <w:r>
              <w:rPr>
                <w:rFonts w:ascii="Times New Roman"/>
                <w:b w:val="false"/>
                <w:i w:val="false"/>
                <w:color w:val="000000"/>
                <w:sz w:val="20"/>
              </w:rPr>
              <w:t>
(casdo:‌Total‌Gross‌Mass‌Measure)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партиясындағы тауарлардың жалпы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Жөнелтуші </w:t>
            </w:r>
          </w:p>
          <w:p>
            <w:pPr>
              <w:spacing w:after="20"/>
              <w:ind w:left="20"/>
              <w:jc w:val="both"/>
            </w:pPr>
            <w:r>
              <w:rPr>
                <w:rFonts w:ascii="Times New Roman"/>
                <w:b w:val="false"/>
                <w:i w:val="false"/>
                <w:color w:val="000000"/>
                <w:sz w:val="20"/>
              </w:rPr>
              <w:t>
(cacdo:‌Consignor‌Details)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сәйкесатендіргіші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21.9.18. Көрсетілген мәліметтер ерекшелігінің коды </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Алушы</w:t>
            </w:r>
          </w:p>
          <w:p>
            <w:pPr>
              <w:spacing w:after="20"/>
              <w:ind w:left="20"/>
              <w:jc w:val="both"/>
            </w:pPr>
            <w:r>
              <w:rPr>
                <w:rFonts w:ascii="Times New Roman"/>
                <w:b w:val="false"/>
                <w:i w:val="false"/>
                <w:color w:val="000000"/>
                <w:sz w:val="20"/>
              </w:rPr>
              <w:t>
(cacdo:‌Consignee‌Details)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сәйкесатендіргіші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21.10.17.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21.10.18. Көрсетілген мәліметтер ерекшелігінің коды </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Кеден органы және  межелі пункт </w:t>
            </w:r>
          </w:p>
          <w:p>
            <w:pPr>
              <w:spacing w:after="20"/>
              <w:ind w:left="20"/>
              <w:jc w:val="both"/>
            </w:pPr>
            <w:r>
              <w:rPr>
                <w:rFonts w:ascii="Times New Roman"/>
                <w:b w:val="false"/>
                <w:i w:val="false"/>
                <w:color w:val="000000"/>
                <w:sz w:val="20"/>
              </w:rPr>
              <w:t>
(cacdo:‌Transit‌Destination‌Details)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кеден органы және  межелі пункт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21.11.3.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ашық алаңдардың немесе уәкілетті экономикалық оператордың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Тауар</w:t>
            </w:r>
          </w:p>
          <w:p>
            <w:pPr>
              <w:spacing w:after="20"/>
              <w:ind w:left="20"/>
              <w:jc w:val="both"/>
            </w:pPr>
            <w:r>
              <w:rPr>
                <w:rFonts w:ascii="Times New Roman"/>
                <w:b w:val="false"/>
                <w:i w:val="false"/>
                <w:color w:val="000000"/>
                <w:sz w:val="20"/>
              </w:rPr>
              <w:t>
(cacdo:‌Transit‌Goods‌Item‌Details)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21.12.2. Тауардың ЕАЭО СЭҚ ТН бойынша коды </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21.12.6. Тауардың саны </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Тыйым салулар мен шектеулер қолданудан бос тауардың белгісі</w:t>
            </w:r>
          </w:p>
          <w:p>
            <w:pPr>
              <w:spacing w:after="20"/>
              <w:ind w:left="20"/>
              <w:jc w:val="both"/>
            </w:pPr>
            <w:r>
              <w:rPr>
                <w:rFonts w:ascii="Times New Roman"/>
                <w:b w:val="false"/>
                <w:i w:val="false"/>
                <w:color w:val="000000"/>
                <w:sz w:val="20"/>
              </w:rPr>
              <w:t>
(casdo:‌Goods‌Prohibition‌Free‌Code)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 қолданудан бос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құралдарымен белгілі бір уақыт кезеңі ішінде екі және одан да көп мүше мемлекеттердің аумақтары бойынша тасымалданатын бөлшектелген тауардың құрамдас бөліктерін декларациялаудың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 Жүк, жүк орындары, тауарлардың табандықтары мен орамалары</w:t>
            </w:r>
          </w:p>
          <w:p>
            <w:pPr>
              <w:spacing w:after="20"/>
              <w:ind w:left="20"/>
              <w:jc w:val="both"/>
            </w:pPr>
            <w:r>
              <w:rPr>
                <w:rFonts w:ascii="Times New Roman"/>
                <w:b w:val="false"/>
                <w:i w:val="false"/>
                <w:color w:val="000000"/>
                <w:sz w:val="20"/>
              </w:rPr>
              <w:t>
(cacdo:‌Cargo‌Package‌Pallet‌Details)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тауарлардың табандықтары мен орамалары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орамасы туралы ақпарат түрінің коды </w:t>
            </w:r>
          </w:p>
          <w:p>
            <w:pPr>
              <w:spacing w:after="20"/>
              <w:ind w:left="20"/>
              <w:jc w:val="both"/>
            </w:pPr>
            <w:r>
              <w:rPr>
                <w:rFonts w:ascii="Times New Roman"/>
                <w:b w:val="false"/>
                <w:i w:val="false"/>
                <w:color w:val="000000"/>
                <w:sz w:val="20"/>
              </w:rPr>
              <w:t>
(casdo:‌Package‌Availability‌Code)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саны</w:t>
            </w:r>
          </w:p>
          <w:p>
            <w:pPr>
              <w:spacing w:after="20"/>
              <w:ind w:left="20"/>
              <w:jc w:val="both"/>
            </w:pPr>
            <w:r>
              <w:rPr>
                <w:rFonts w:ascii="Times New Roman"/>
                <w:b w:val="false"/>
                <w:i w:val="false"/>
                <w:color w:val="000000"/>
                <w:sz w:val="20"/>
              </w:rPr>
              <w:t>
(casdo:‌Cargo‌Part‌Quantity)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табандық туралы мәліметтер</w:t>
            </w:r>
          </w:p>
          <w:p>
            <w:pPr>
              <w:spacing w:after="20"/>
              <w:ind w:left="20"/>
              <w:jc w:val="both"/>
            </w:pPr>
            <w:r>
              <w:rPr>
                <w:rFonts w:ascii="Times New Roman"/>
                <w:b w:val="false"/>
                <w:i w:val="false"/>
                <w:color w:val="000000"/>
                <w:sz w:val="20"/>
              </w:rPr>
              <w:t>
(cacdo:‌Package‌Pallet‌Details)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орама, табандық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Ақпарат түрінің коды </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орама немесе орама материалы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Орамалардың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табандықтардың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табандықтың, жүк орнының немесе тауардың таңбалануының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21.12.10. Контейнерлер тізбесі</w:t>
            </w:r>
          </w:p>
          <w:p>
            <w:pPr>
              <w:spacing w:after="20"/>
              <w:ind w:left="20"/>
              <w:jc w:val="both"/>
            </w:pPr>
            <w:r>
              <w:rPr>
                <w:rFonts w:ascii="Times New Roman"/>
                <w:b w:val="false"/>
                <w:i w:val="false"/>
                <w:color w:val="000000"/>
                <w:sz w:val="20"/>
              </w:rPr>
              <w:t>
(cacdo:‌Container‌List‌Details)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тізбесі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жүктеу толықтығының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 саны</w:t>
            </w:r>
          </w:p>
          <w:p>
            <w:pPr>
              <w:spacing w:after="20"/>
              <w:ind w:left="20"/>
              <w:jc w:val="both"/>
            </w:pPr>
            <w:r>
              <w:rPr>
                <w:rFonts w:ascii="Times New Roman"/>
                <w:b w:val="false"/>
                <w:i w:val="false"/>
                <w:color w:val="000000"/>
                <w:sz w:val="20"/>
              </w:rPr>
              <w:t>
(casdo:‌Container‌Quantity)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21.12.11.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21.12.12. Алдыңғы құжат</w:t>
            </w:r>
          </w:p>
          <w:p>
            <w:pPr>
              <w:spacing w:after="20"/>
              <w:ind w:left="20"/>
              <w:jc w:val="both"/>
            </w:pPr>
            <w:r>
              <w:rPr>
                <w:rFonts w:ascii="Times New Roman"/>
                <w:b w:val="false"/>
                <w:i w:val="false"/>
                <w:color w:val="000000"/>
                <w:sz w:val="20"/>
              </w:rPr>
              <w:t>
(cacdo:‌TDPreceding‌Doc‌Details)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 (жіберу)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ХТЖ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ХТЖ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21.12.13. Ұсынылған құжат </w:t>
            </w:r>
          </w:p>
          <w:p>
            <w:pPr>
              <w:spacing w:after="20"/>
              <w:ind w:left="20"/>
              <w:jc w:val="both"/>
            </w:pPr>
            <w:r>
              <w:rPr>
                <w:rFonts w:ascii="Times New Roman"/>
                <w:b w:val="false"/>
                <w:i w:val="false"/>
                <w:color w:val="000000"/>
                <w:sz w:val="20"/>
              </w:rPr>
              <w:t>
(cacdo:‌TDPresented‌Doc‌Details)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жазбаға немесе жазбаның рет нөміріне біржақты сілтеме жасау мақсаттары үшін пайдаланылатын бірегей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сақтау қоймасына орналастыру кезінде құжатқа (мәліметтерге) берілетін сәйкестендіргіштер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(casdo:‌EArch‌Id)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іс жүзінде ұсынылуы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 ұсыну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 өзіне дейін орындалуға тиіс болатын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тіркелген, уақытша әкелу(жіберу) кедендік рәсімімен орналастырылған тауарлар болып табылатын, уақытша әкелінген халықаралық тасымалдың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ХТЖ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 ретінде пайдаланылған және өзіне ұсынылған құжат қоса тіркелген ХЖТ кітапшасының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ХТЖ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қоса тіркелген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тіркелген өзге құжатты беру, оған қол қою, оны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сәйкестендіру құралының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бірегей сәйкестендіргіші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кедендік сәйкестендіру құралдарын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(бірегей сәйкестендіргіш)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субъект немесе объект орындайтын рөлдің кодтық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ұсынбау үшін негіздеменің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 (қабылдауды) не ұсынбау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24.3.7.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тауарларына қатысты пайдаланылатын кедендік және өзге де төлемдерді төлеу жөніндегі міндетті орындауды қамтамасыз етудің ұсынылған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кедендік және өзге де төлемдерді төлеу жөніндегі міндеттің орындалуын қамтамасыз ету пайдаланылатын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кедендік және өзге де төлемдерді төлеу жөніндегі міндеттің орындалуын қамтамасыз ету пайдаланылатын тауарлардың реттік нөмірлерінің диапазоны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соңғы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Кеден құжатын толтыруға (оған қол қоюға) жауапты кеден өкілі </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(өтініш берушімен) кеден өкілінің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толтырған қызметкер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Лауазымының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тізбегі (телефонның, факстың нөмірін, электрондық поштаның мекенжайын және басқаларды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9. Транзиттік декларация құрылымында пайдаланылған деректердің базалық түрлері туралы жалпы мәліметтер 4 және 5-кестелерде келтірілген.</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i w:val="false"/>
          <w:color w:val="000000"/>
        </w:rPr>
        <w:t xml:space="preserve"> Транзиттік декларация құрылымында пайдаланылған деректердің базалық түрлері туралы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xml:space="preserve">
      Аттар кеңістігіндегі "X.X.X" таңбалары осы құжатқа сәйкес транзиттік декларация құрылымының техникалық схемасын әзірлеу кезінде пайдаланылған базистік деректер моделі нұсқасының нөміріне сәйкес келеді. </w:t>
      </w:r>
    </w:p>
    <w:p>
      <w:pPr>
        <w:spacing w:after="0"/>
        <w:ind w:left="0"/>
        <w:jc w:val="both"/>
      </w:pPr>
      <w:r>
        <w:rPr>
          <w:rFonts w:ascii="Times New Roman"/>
          <w:b w:val="false"/>
          <w:i w:val="false"/>
          <w:color w:val="000000"/>
          <w:sz w:val="28"/>
        </w:rPr>
        <w:t>
      5-кестеде мынадай жолдар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 жиыны.</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Транзиттік декларация құрылымында қолданылатын деректердің базалық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val="false"/>
                <w:i w:val="false"/>
                <w:color w:val="000000"/>
                <w:sz w:val="20"/>
              </w:rPr>
              <w:t xml:space="preserve"> </w:t>
            </w:r>
            <w:r>
              <w:rPr>
                <w:rFonts w:ascii="Times New Roman"/>
                <w:b/>
                <w:i w:val="false"/>
                <w:color w:val="000000"/>
                <w:sz w:val="20"/>
              </w:rPr>
              <w:t>конструкция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күннің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күннің және уақыттың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екі мәннің бірі: "true" (ақиқат) немесе "false" (жалған)</w:t>
            </w:r>
          </w:p>
        </w:tc>
      </w:tr>
    </w:tbl>
    <w:p>
      <w:pPr>
        <w:spacing w:after="0"/>
        <w:ind w:left="0"/>
        <w:jc w:val="both"/>
      </w:pPr>
      <w:r>
        <w:rPr>
          <w:rFonts w:ascii="Times New Roman"/>
          <w:b w:val="false"/>
          <w:i w:val="false"/>
          <w:color w:val="000000"/>
          <w:sz w:val="28"/>
        </w:rPr>
        <w:t>
      10. Транзиттік декларация құрылымында пайдаланылған деректердің қарапайым түрлері туралы жалпы мәліметтер 6 және 7-кестелерде келтірілген.</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i w:val="false"/>
          <w:color w:val="000000"/>
        </w:rPr>
        <w:t xml:space="preserve"> Транзиттік декларация құрылымында пайдаланылған деректердің қарапайым түрлері туралы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 </w:t>
            </w:r>
          </w:p>
        </w:tc>
      </w:tr>
    </w:tbl>
    <w:p>
      <w:pPr>
        <w:spacing w:after="0"/>
        <w:ind w:left="0"/>
        <w:jc w:val="both"/>
      </w:pPr>
      <w:r>
        <w:rPr>
          <w:rFonts w:ascii="Times New Roman"/>
          <w:b w:val="false"/>
          <w:i w:val="false"/>
          <w:color w:val="000000"/>
          <w:sz w:val="28"/>
        </w:rPr>
        <w:t xml:space="preserve">
      Аттар кеңістігіндегі "X.X.X" таңбалары осы құжатқа сәйкес транзиттік декларация құрылымының техникалық схемасын әзірлеу кезінде пайдаланылған базистік деректер моделі нұсқасының нөміріне сәйкес келеді. </w:t>
      </w:r>
    </w:p>
    <w:p>
      <w:pPr>
        <w:spacing w:after="0"/>
        <w:ind w:left="0"/>
        <w:jc w:val="both"/>
      </w:pPr>
      <w:r>
        <w:rPr>
          <w:rFonts w:ascii="Times New Roman"/>
          <w:b w:val="false"/>
          <w:i w:val="false"/>
          <w:color w:val="000000"/>
          <w:sz w:val="28"/>
        </w:rPr>
        <w:t>
      7-кестеде мынадай жолдар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 жиыны.</w:t>
      </w:r>
    </w:p>
    <w:p>
      <w:pPr>
        <w:spacing w:after="0"/>
        <w:ind w:left="0"/>
        <w:jc w:val="both"/>
      </w:pPr>
      <w:r>
        <w:rPr>
          <w:rFonts w:ascii="Times New Roman"/>
          <w:b w:val="false"/>
          <w:i w:val="false"/>
          <w:color w:val="000000"/>
          <w:sz w:val="28"/>
        </w:rPr>
        <w:t>
      7-кесте</w:t>
      </w:r>
    </w:p>
    <w:p>
      <w:pPr>
        <w:spacing w:after="0"/>
        <w:ind w:left="0"/>
        <w:jc w:val="left"/>
      </w:pPr>
      <w:r>
        <w:rPr>
          <w:rFonts w:ascii="Times New Roman"/>
          <w:b/>
          <w:i w:val="false"/>
          <w:color w:val="000000"/>
        </w:rPr>
        <w:t xml:space="preserve"> Транзиттік декларация құрылымында пайдаланылған деректердің жалпы қарапайым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ережелерге сәйкес идентификатордың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120 символға дейін.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130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белгілер деңгейінде ЕАЭО СЭҚ ТН кодының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Алты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 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 Код: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(арналары) түрлерінің тізбесіне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органдарының сыныптауышына сәйкес кодтың мәні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both"/>
      </w:pPr>
      <w:r>
        <w:rPr>
          <w:rFonts w:ascii="Times New Roman"/>
          <w:b w:val="false"/>
          <w:i w:val="false"/>
          <w:color w:val="000000"/>
          <w:sz w:val="28"/>
        </w:rPr>
        <w:t xml:space="preserve">
      11. Транзиттік декларация құрылымында пайдаланылған "Кедендік әкімшілендіру" пәндік саласының қолданбалы қарапайым деректер түрлері туралы мәліметтер 8 және 9-кестелерде келтірілген. </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i w:val="false"/>
          <w:color w:val="000000"/>
        </w:rPr>
        <w:t xml:space="preserve"> Транзиттік декларация құрылымында пайдаланылған "Кедендік әкімшілендіру" пәндік саласының қолданбалы қарапайым деректер түрлері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Импортталатын аттар кеңістігіндегі "X.X.X" таңбалары осы құжатқа сәйкес транзиттік декларация құрылымының техникалық схемасын әзірлеу кезінде пайдаланылған "Кедендік әкімшілендіру" пәндік сала деректері моделінің нұсқасы нөміріне сәйкес келеді.</w:t>
      </w:r>
    </w:p>
    <w:p>
      <w:pPr>
        <w:spacing w:after="0"/>
        <w:ind w:left="0"/>
        <w:jc w:val="both"/>
      </w:pPr>
      <w:r>
        <w:rPr>
          <w:rFonts w:ascii="Times New Roman"/>
          <w:b w:val="false"/>
          <w:i w:val="false"/>
          <w:color w:val="000000"/>
          <w:sz w:val="28"/>
        </w:rPr>
        <w:t>
      9-кестеде мынадай жолдар (бағандар) қалыптастырылады:</w:t>
      </w:r>
    </w:p>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 жиыны.</w:t>
      </w:r>
    </w:p>
    <w:p>
      <w:pPr>
        <w:spacing w:after="0"/>
        <w:ind w:left="0"/>
        <w:jc w:val="both"/>
      </w:pPr>
      <w:r>
        <w:rPr>
          <w:rFonts w:ascii="Times New Roman"/>
          <w:b w:val="false"/>
          <w:i w:val="false"/>
          <w:color w:val="000000"/>
          <w:sz w:val="28"/>
        </w:rPr>
        <w:t>
      9-кесте</w:t>
      </w:r>
    </w:p>
    <w:p>
      <w:pPr>
        <w:spacing w:after="0"/>
        <w:ind w:left="0"/>
        <w:jc w:val="left"/>
      </w:pPr>
      <w:r>
        <w:rPr>
          <w:rFonts w:ascii="Times New Roman"/>
          <w:b/>
          <w:i w:val="false"/>
          <w:color w:val="000000"/>
        </w:rPr>
        <w:t xml:space="preserve"> Транзиттік декларация құрылымында пайдаланылған "Кедендік әкімшілендіру" пәндік саласы деректерінің қолданбалы қарапайым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кеден рәсімінің түрі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 ұстаушы_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кеден баждарын, салықтарды төлеу жөніндегі міндеттемелерді орындауды қамтамасыз ету тәсілі кодының мәні.</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түрінің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8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ережелерге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декларациялаудың ерекшелігі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тауарларды кедендік декларациялау ерекшеліктері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түрі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(currencyCode List‌Id атрибуты‌)" атрибутында айқындалған валюталар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ұсынбау негіздемесі_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декларация_ Тауарлар өткізу түрі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r>
    </w:tbl>
    <w:p>
      <w:pPr>
        <w:spacing w:after="0"/>
        <w:ind w:left="0"/>
        <w:jc w:val="both"/>
      </w:pPr>
      <w:r>
        <w:rPr>
          <w:rFonts w:ascii="Times New Roman"/>
          <w:b w:val="false"/>
          <w:i w:val="false"/>
          <w:color w:val="000000"/>
          <w:sz w:val="28"/>
        </w:rPr>
        <w:t>
      12. Транзиттік декларация құрылымының жекелеген деректемелерін толтыру сипаттамасы 10 кестеде келтірілген.</w:t>
      </w:r>
    </w:p>
    <w:p>
      <w:pPr>
        <w:spacing w:after="0"/>
        <w:ind w:left="0"/>
        <w:jc w:val="both"/>
      </w:pPr>
      <w:r>
        <w:rPr>
          <w:rFonts w:ascii="Times New Roman"/>
          <w:b w:val="false"/>
          <w:i w:val="false"/>
          <w:color w:val="000000"/>
          <w:sz w:val="28"/>
        </w:rPr>
        <w:t>
      Кестеде мынадай жолдар (бағандар) құрылады:</w:t>
      </w:r>
    </w:p>
    <w:p>
      <w:pPr>
        <w:spacing w:after="0"/>
        <w:ind w:left="0"/>
        <w:jc w:val="both"/>
      </w:pPr>
      <w:r>
        <w:rPr>
          <w:rFonts w:ascii="Times New Roman"/>
          <w:b w:val="false"/>
          <w:i w:val="false"/>
          <w:color w:val="000000"/>
          <w:sz w:val="28"/>
        </w:rPr>
        <w:t>
      "деректеменің аты"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"Нысан бағ. № / Тәртіп тармағы" – транзиттік декларация құрылымының деректемесіне сәйкес келетін Еуразиялық экономикалық комиссия Алқасының 2023 жылғы 30 мамырдағы № 73 шешімімен бекітілген транзиттік декларация нысаны бағанының нөмірі немесе транзиттік декларацияны толтыру тәртібінің тармағы (тармақшасы, абзацы);</w:t>
      </w:r>
    </w:p>
    <w:p>
      <w:pPr>
        <w:spacing w:after="0"/>
        <w:ind w:left="0"/>
        <w:jc w:val="both"/>
      </w:pPr>
      <w:r>
        <w:rPr>
          <w:rFonts w:ascii="Times New Roman"/>
          <w:b w:val="false"/>
          <w:i w:val="false"/>
          <w:color w:val="000000"/>
          <w:sz w:val="28"/>
        </w:rPr>
        <w:t>
      "көпт." – деректемелердің көптігі (міндеттілік (опционалдық) және деректемелердің ықтимал қайталану саны). Деректемелердің көптігін көрсету үшін осы құжаттың 8-тармағында көрсетілген белгілерге сәйкес таңбалар пайдаланылады;</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"қағиданың коды" – деректемені толтыру ережесінің кодтық белгіленуі;</w:t>
      </w:r>
    </w:p>
    <w:p>
      <w:pPr>
        <w:spacing w:after="0"/>
        <w:ind w:left="0"/>
        <w:jc w:val="both"/>
      </w:pPr>
      <w:r>
        <w:rPr>
          <w:rFonts w:ascii="Times New Roman"/>
          <w:b w:val="false"/>
          <w:i w:val="false"/>
          <w:color w:val="000000"/>
          <w:sz w:val="28"/>
        </w:rPr>
        <w:t>
      "қағиданың түрі" – деректемені толтыру ережесі түрінің кодтық белгіленуі. Ықтимал мәндер:</w:t>
      </w:r>
    </w:p>
    <w:p>
      <w:pPr>
        <w:spacing w:after="0"/>
        <w:ind w:left="0"/>
        <w:jc w:val="both"/>
      </w:pPr>
      <w:r>
        <w:rPr>
          <w:rFonts w:ascii="Times New Roman"/>
          <w:b w:val="false"/>
          <w:i w:val="false"/>
          <w:color w:val="000000"/>
          <w:sz w:val="28"/>
        </w:rPr>
        <w:t>
      "1" – әрбір мүше мемлекетте қолданылатын жалпы ереже Одақ құқығымен белгіленеді;</w:t>
      </w:r>
    </w:p>
    <w:p>
      <w:pPr>
        <w:spacing w:after="0"/>
        <w:ind w:left="0"/>
        <w:jc w:val="both"/>
      </w:pPr>
      <w:r>
        <w:rPr>
          <w:rFonts w:ascii="Times New Roman"/>
          <w:b w:val="false"/>
          <w:i w:val="false"/>
          <w:color w:val="000000"/>
          <w:sz w:val="28"/>
        </w:rPr>
        <w:t>
      "2" – мүше мемлекеттерде деректемені толтыру ерекшеліктерін айқындайтын ереже Одақ құқығымен белгіленеді;</w:t>
      </w:r>
    </w:p>
    <w:p>
      <w:pPr>
        <w:spacing w:after="0"/>
        <w:ind w:left="0"/>
        <w:jc w:val="both"/>
      </w:pPr>
      <w:r>
        <w:rPr>
          <w:rFonts w:ascii="Times New Roman"/>
          <w:b w:val="false"/>
          <w:i w:val="false"/>
          <w:color w:val="000000"/>
          <w:sz w:val="28"/>
        </w:rPr>
        <w:t>
      "3" – мүше мемлекетте деректемені толтыру ерекшеліктерін айқындайтын ереже мүше мемлекеттің заңнамасында белгіленеді;</w:t>
      </w:r>
    </w:p>
    <w:p>
      <w:pPr>
        <w:spacing w:after="0"/>
        <w:ind w:left="0"/>
        <w:jc w:val="both"/>
      </w:pPr>
      <w:r>
        <w:rPr>
          <w:rFonts w:ascii="Times New Roman"/>
          <w:b w:val="false"/>
          <w:i w:val="false"/>
          <w:color w:val="000000"/>
          <w:sz w:val="28"/>
        </w:rPr>
        <w:t>
      "елдің коды" – әлем елдерінің сыныптауышына сәйкес мүше мемлекеттің кодтық белгіленуі (AM, BY, KG, KZ, KZ), онда "2" немесе "3" түр кодының мәні бар деректемені толтыру қағидасы қолданылады;</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p>
      <w:pPr>
        <w:spacing w:after="0"/>
        <w:ind w:left="0"/>
        <w:jc w:val="both"/>
      </w:pPr>
      <w:r>
        <w:rPr>
          <w:rFonts w:ascii="Times New Roman"/>
          <w:b w:val="false"/>
          <w:i w:val="false"/>
          <w:color w:val="000000"/>
          <w:sz w:val="28"/>
        </w:rPr>
        <w:t>
      10-кесте</w:t>
      </w:r>
    </w:p>
    <w:p>
      <w:pPr>
        <w:spacing w:after="0"/>
        <w:ind w:left="0"/>
        <w:jc w:val="left"/>
      </w:pPr>
      <w:r>
        <w:rPr>
          <w:rFonts w:ascii="Times New Roman"/>
          <w:b/>
          <w:i w:val="false"/>
          <w:color w:val="000000"/>
        </w:rPr>
        <w:t xml:space="preserve"> Транзиттік декларация құрылымының жекелеген деректемелерін толтыру 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бағ. № / Тәртіп тармағы"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"R.048"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деректемесі толтырылса, онда деректеменің мәні шаблонға сәйкес келуі тиіс: [0-9a-fA-F]{8}-[0-9a-fA-F]{4}-[0-9a-fA-F]{4}-[0-9a-fA-F]{4}-[0-9a-fA-F]{12}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YYYY-MM-DDThh:mm:ss үлгісіне сәйкес келуі тиіс.CCC±hh: mm, мұндағы CCC-миллисекунд мәнін білдіретін таңбалар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 (casdo:‌Declaration‌Kind‌Code)" деректемесі  "ТТ"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декларациялаудың ерекшелігінің коды</w:t>
            </w:r>
          </w:p>
          <w:p>
            <w:pPr>
              <w:spacing w:after="20"/>
              <w:ind w:left="20"/>
              <w:jc w:val="both"/>
            </w:pPr>
            <w:r>
              <w:rPr>
                <w:rFonts w:ascii="Times New Roman"/>
                <w:b w:val="false"/>
                <w:i w:val="false"/>
                <w:color w:val="000000"/>
                <w:sz w:val="20"/>
              </w:rPr>
              <w:t>
(casdo:‌Declaration‌Feature‌Code)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ерекшеліктерінің коды (casdo:DeclarationFeatureCode)" деректемесінде тауарларды кедендік декларациялау ерекшеліктерінің сыныптауышына сәйкес "ПТД" мәні болуға тиіс, әйтпес "Кедендік декларациялау ерекшеліктерінің коды (casdo:DeclarationFeatureCode)"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"Кедендік декларациялаудың ерекшелік коды (casdo:DeclarationFeatureCode)" "2007"мәнін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 (үш.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түрінің коды (casdo:TransitProcedureCode)" деректемесі кедендік транзиттің кедендік рәсіміне сәйкес тауарларды өткізу түрлерінің сыныптауышына сәйкес тауарларды өткізу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түрінің коды (casdo:TransitProcedureCode)" деректемесінің "анықтамалықтың (сыныптауыштың) сәйкестендіргіші  (codelistid атрибуты)" атрибуты  "2019"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тағайындалған коды (casdo:‌Transit‌Feature‌Code)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 декларацияланатын тауарлардың тағайындалу коды (casdo:TransitFeatureCode)" деректемесінде мына мәндердің 1-і болуға тиіс:</w:t>
            </w:r>
          </w:p>
          <w:p>
            <w:pPr>
              <w:spacing w:after="20"/>
              <w:ind w:left="20"/>
              <w:jc w:val="both"/>
            </w:pPr>
            <w:r>
              <w:rPr>
                <w:rFonts w:ascii="Times New Roman"/>
                <w:b w:val="false"/>
                <w:i w:val="false"/>
                <w:color w:val="000000"/>
                <w:sz w:val="20"/>
              </w:rPr>
              <w:t>
ЖТ-жеке пайдалануға арналған тауарларды және (немесе) одақтың кедендік шекарасы арқылы алып жүрілмейтін багажда өткізілетін не тасымалдаушы жеткізетін жеке пайдалануға арналған көлік құралдарын кедендік декларациялау жағдайында;</w:t>
            </w:r>
          </w:p>
          <w:p>
            <w:pPr>
              <w:spacing w:after="20"/>
              <w:ind w:left="20"/>
              <w:jc w:val="both"/>
            </w:pPr>
            <w:r>
              <w:rPr>
                <w:rFonts w:ascii="Times New Roman"/>
                <w:b w:val="false"/>
                <w:i w:val="false"/>
                <w:color w:val="000000"/>
                <w:sz w:val="20"/>
              </w:rPr>
              <w:t>
БК-2 және одан да көп көлік түрлерімен тасымалданатын (тасымалданатын) тауарларды кедендік декларациялау жағдайында;</w:t>
            </w:r>
          </w:p>
          <w:p>
            <w:pPr>
              <w:spacing w:after="20"/>
              <w:ind w:left="20"/>
              <w:jc w:val="both"/>
            </w:pPr>
            <w:r>
              <w:rPr>
                <w:rFonts w:ascii="Times New Roman"/>
                <w:b w:val="false"/>
                <w:i w:val="false"/>
                <w:color w:val="000000"/>
                <w:sz w:val="20"/>
              </w:rPr>
              <w:t>
ЖК-халықаралық почта жөнелтілімдерін кедендік декларациялау жағдайында;</w:t>
            </w:r>
          </w:p>
          <w:p>
            <w:pPr>
              <w:spacing w:after="20"/>
              <w:ind w:left="20"/>
              <w:jc w:val="both"/>
            </w:pPr>
            <w:r>
              <w:rPr>
                <w:rFonts w:ascii="Times New Roman"/>
                <w:b w:val="false"/>
                <w:i w:val="false"/>
                <w:color w:val="000000"/>
                <w:sz w:val="20"/>
              </w:rPr>
              <w:t>
ВН-әскери мақсаттағы тауарларды кедендік декларациялау жағдайында;</w:t>
            </w:r>
          </w:p>
          <w:p>
            <w:pPr>
              <w:spacing w:after="20"/>
              <w:ind w:left="20"/>
              <w:jc w:val="both"/>
            </w:pPr>
            <w:r>
              <w:rPr>
                <w:rFonts w:ascii="Times New Roman"/>
                <w:b w:val="false"/>
                <w:i w:val="false"/>
                <w:color w:val="000000"/>
                <w:sz w:val="20"/>
              </w:rPr>
              <w:t>
БП-тауарларды кедендік декларациялау жағдайында,</w:t>
            </w:r>
          </w:p>
          <w:p>
            <w:pPr>
              <w:spacing w:after="20"/>
              <w:ind w:left="20"/>
              <w:jc w:val="both"/>
            </w:pPr>
            <w:r>
              <w:rPr>
                <w:rFonts w:ascii="Times New Roman"/>
                <w:b w:val="false"/>
                <w:i w:val="false"/>
                <w:color w:val="000000"/>
                <w:sz w:val="20"/>
              </w:rPr>
              <w:t>
оларға қатысты тыйым салулар мен шектеулер қолданылмайды және дүлей зілзалалардың, табиғи және техногендік сипаттағы төтенше жағдайлардың салдарын жою үшін, сондай-ақ мыналарға арналған тауарларға қатысты гуманитарлық және техникалық көмек үшін;</w:t>
            </w:r>
          </w:p>
          <w:p>
            <w:pPr>
              <w:spacing w:after="20"/>
              <w:ind w:left="20"/>
              <w:jc w:val="both"/>
            </w:pPr>
            <w:r>
              <w:rPr>
                <w:rFonts w:ascii="Times New Roman"/>
                <w:b w:val="false"/>
                <w:i w:val="false"/>
                <w:color w:val="000000"/>
                <w:sz w:val="20"/>
              </w:rPr>
              <w:t>
FM-2018 жылғы FIFA әлем чемпионатын және 2017 жылғы FIFA Конфедерациялар Кубогын, 2020 жылғы UEFA футболдан Еуропа чемпионатын, 2021/2022 маусымының UEFA Чемпиондар Лигасын ұйымдастыруда және өткізуде пайдалануға арналған шетелдік тауарларды кедендік декларациялау жағдайында немесе оларға дайындық бойынша жаттығу іс-шараларын өткізу кезінде, әйтпесе "Транзиттік декларацияда декларацияланатын тауарлардың тағайындалу коды"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деректемесінде мәндердің 1-і болуы тиіс:</w:t>
            </w:r>
          </w:p>
          <w:p>
            <w:pPr>
              <w:spacing w:after="20"/>
              <w:ind w:left="20"/>
              <w:jc w:val="both"/>
            </w:pPr>
            <w:r>
              <w:rPr>
                <w:rFonts w:ascii="Times New Roman"/>
                <w:b w:val="false"/>
                <w:i w:val="false"/>
                <w:color w:val="000000"/>
                <w:sz w:val="20"/>
              </w:rPr>
              <w:t>
ЭД-транзиттік декларацияны электрондық құжат түрінде берген жағдайда;</w:t>
            </w:r>
          </w:p>
          <w:p>
            <w:pPr>
              <w:spacing w:after="20"/>
              <w:ind w:left="20"/>
              <w:jc w:val="both"/>
            </w:pPr>
            <w:r>
              <w:rPr>
                <w:rFonts w:ascii="Times New Roman"/>
                <w:b w:val="false"/>
                <w:i w:val="false"/>
                <w:color w:val="000000"/>
                <w:sz w:val="20"/>
              </w:rPr>
              <w:t xml:space="preserve">
ҚБ-басқа жағдайларда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  EDocIndicatorCode)" деректемесінде "ЭД" мәні болса, онда "Құжаттарды кедендік декларация ретінде пайдалану коды (casdo:DocUsageCode)" деректемесі толтырылмауы тиіс, әйтпесе "Құжаттарды кедендік декларация ретінде пайдалану коды (casdo:DocUsageCode)"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толтырылса, онда “Құжаттарды кедендік декларация ретінде пайдалану коды (casdo:DocUsageCode)" деректемесі мәндердің 1-ін қамтуға тиіс: </w:t>
            </w:r>
          </w:p>
          <w:p>
            <w:pPr>
              <w:spacing w:after="20"/>
              <w:ind w:left="20"/>
              <w:jc w:val="both"/>
            </w:pPr>
            <w:r>
              <w:rPr>
                <w:rFonts w:ascii="Times New Roman"/>
                <w:b w:val="false"/>
                <w:i w:val="false"/>
                <w:color w:val="000000"/>
                <w:sz w:val="20"/>
              </w:rPr>
              <w:t>
АТА - транзиттік декларация ретінде оған қоса берілетін көлік (тасымалдау) және коммерциялық құжаттары бар АТА карнетін пайдаланған кезде;</w:t>
            </w:r>
          </w:p>
          <w:p>
            <w:pPr>
              <w:spacing w:after="20"/>
              <w:ind w:left="20"/>
              <w:jc w:val="both"/>
            </w:pPr>
            <w:r>
              <w:rPr>
                <w:rFonts w:ascii="Times New Roman"/>
                <w:b w:val="false"/>
                <w:i w:val="false"/>
                <w:color w:val="000000"/>
                <w:sz w:val="20"/>
              </w:rPr>
              <w:t>
ХЖТ-транзиттік декларация ретінде оған қоса берілетін көлік (тасымалдау) және коммерциялық құжаттары бар ХЖТ кітапшасын пайдаланған кезде;</w:t>
            </w:r>
          </w:p>
          <w:p>
            <w:pPr>
              <w:spacing w:after="20"/>
              <w:ind w:left="20"/>
              <w:jc w:val="both"/>
            </w:pPr>
            <w:r>
              <w:rPr>
                <w:rFonts w:ascii="Times New Roman"/>
                <w:b w:val="false"/>
                <w:i w:val="false"/>
                <w:color w:val="000000"/>
                <w:sz w:val="20"/>
              </w:rPr>
              <w:t>
ДК-транзиттік декларация ретінде көлік (тасымалдау), коммерциялық және (немесе) өзге де құжаттарды пайдаланған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деректемесінде "ҚБ" мәні болса, онда "Парақтар саны (csdo:PageQuantity)" деректемесі толтырылуы тиіс, әйтпесе "Парақтар саны (csdo:PageQuantity)" деректемесі толтырылмауы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 саны</w:t>
            </w:r>
          </w:p>
          <w:p>
            <w:pPr>
              <w:spacing w:after="20"/>
              <w:ind w:left="20"/>
              <w:jc w:val="both"/>
            </w:pPr>
            <w:r>
              <w:rPr>
                <w:rFonts w:ascii="Times New Roman"/>
                <w:b w:val="false"/>
                <w:i w:val="false"/>
                <w:color w:val="000000"/>
                <w:sz w:val="20"/>
              </w:rPr>
              <w:t>
(casdo:‌Goods‌Quantity)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мәні болса, онда "Тауарлар саны (casdo:GoodsQuantity)" деректемесі толтырылуы тиіс, әйтпесе "Тауарлар саны (casdo:GoodsQuantity)"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мәні және “Транзиттік декларацияда декларацияланатын тауарлардың тағайындалу коды (casdo:TransitFeatureCode)" деректемесінде "МП" мәні болса, онда “Тауарлар саны (casdo:GoodsQuantity)" деректемесінде "1" мәні болуы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мәні болса, онда" жүк орындарының саны (casdo:CargoQuantity) " деректемесі толтырылуы тиіс, әйтпесе "Жүк орындарының саны (casdo:CargoQuantity)" 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Жалпы брутто массасы</w:t>
            </w:r>
          </w:p>
          <w:p>
            <w:pPr>
              <w:spacing w:after="20"/>
              <w:ind w:left="20"/>
              <w:jc w:val="both"/>
            </w:pPr>
            <w:r>
              <w:rPr>
                <w:rFonts w:ascii="Times New Roman"/>
                <w:b w:val="false"/>
                <w:i w:val="false"/>
                <w:color w:val="000000"/>
                <w:sz w:val="20"/>
              </w:rPr>
              <w:t>
(casdo:‌Total‌Gross‌Mass‌Measure)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casdo массасы:TotalGrossMassMeasure)” деректемесі толтырылмауы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Жиынтық (жалпы) сома</w:t>
            </w:r>
          </w:p>
          <w:p>
            <w:pPr>
              <w:spacing w:after="20"/>
              <w:ind w:left="20"/>
              <w:jc w:val="both"/>
            </w:pPr>
            <w:r>
              <w:rPr>
                <w:rFonts w:ascii="Times New Roman"/>
                <w:b w:val="false"/>
                <w:i w:val="false"/>
                <w:color w:val="000000"/>
                <w:sz w:val="20"/>
              </w:rPr>
              <w:t>
(casdo:‌Total‌Amount)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мәні және “Транзиттік декларацияда декларацияланатын тауарлардың тағайындалу коды (casdo:TransitFeatureCode)" деректемесінде "МП" мәні болмаса, онда “Жиынтық (жалпы) сома (casdo:TotalAmount)" деректемесі "МП " мәнін қамтуы мүмкін, әйтпесе “Жиынтық (жалпы) сома (casdo:TotalAmount)"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 мәні болса, “Транзиттік декларацияда декларацияланатын тауарлардың тағайындалу коды (casdo:TransitFeatureCode)" деректемесінде "МП" мәні қамтылмаса және "Тауар" деректемесінің құрамындағы “Құны (casdo:‌CAValue‌Amount)" деректемесі  толтырылса, онда “Жиынтық (жалпы) сома (casdo:TotalAmount)" деренктемесі толтырылуы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"валюта коды (currencycode атрибуты)" атрибуты валюта сыныптауышына сәйкес валютаның үш әріптен тұратын кодының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(cacdo:‌Transit‌Goods‌Item‌Details)"  деректемесінің құрамындағы  "Құны (casdo:‌CAValue‌Amount)" деректемесінің "валютаның коды (currency‌Code атрибут)" атрибутының мәні сәйкес келмесе, онда "Жиынтық (жалпы) сома (casdo:‌Total‌Amount)" деректемесінің "валютаның коды (currency‌Code атрибут)" атрибуты "EUR"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"Жиынтық (жалпы) сома (casdo: TotalAmount)"  деректемесінің "анықтамалықтың (сыныптауыштың) сәйкестендіргіші (currencyCodeListId атрибуты)" "2022" мәнін қамтуы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ХТЖ кітапшасы туралы мәліметтер</w:t>
            </w:r>
          </w:p>
          <w:p>
            <w:pPr>
              <w:spacing w:after="20"/>
              <w:ind w:left="20"/>
              <w:jc w:val="both"/>
            </w:pPr>
            <w:r>
              <w:rPr>
                <w:rFonts w:ascii="Times New Roman"/>
                <w:b w:val="false"/>
                <w:i w:val="false"/>
                <w:color w:val="000000"/>
                <w:sz w:val="20"/>
              </w:rPr>
              <w:t>
(cacdo:‌TIRCarnet‌Id‌Details)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деректемесінде "ХЖТ" мәні болса, онда "ХЖТ кітапшасы туралы мәліметтер (cacdo:TIRCarnetIdDetails)" деректемесі толтырылуы тиіс, әйтпесе " ХЖТ кітапшасы туралы мәліметтер (cacdo:TIRCarnetIdDetails)"деректемесі толтырылмауы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ХТЖ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ХТЖ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 (casdo:TIRPageOrdinal)"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 (casdo:TIRHolderId)" деректемесі толтырылуы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 (casdo:ContainerIndicator)" деректемесінде мына мәндердің 1-і болуы тиіс:</w:t>
            </w:r>
          </w:p>
          <w:p>
            <w:pPr>
              <w:spacing w:after="20"/>
              <w:ind w:left="20"/>
              <w:jc w:val="both"/>
            </w:pPr>
            <w:r>
              <w:rPr>
                <w:rFonts w:ascii="Times New Roman"/>
                <w:b w:val="false"/>
                <w:i w:val="false"/>
                <w:color w:val="000000"/>
                <w:sz w:val="20"/>
              </w:rPr>
              <w:t>
1-егер тауарлар контейнерде тасымалданатын болса;</w:t>
            </w:r>
          </w:p>
          <w:p>
            <w:pPr>
              <w:spacing w:after="20"/>
              <w:ind w:left="20"/>
              <w:jc w:val="both"/>
            </w:pPr>
            <w:r>
              <w:rPr>
                <w:rFonts w:ascii="Times New Roman"/>
                <w:b w:val="false"/>
                <w:i w:val="false"/>
                <w:color w:val="000000"/>
                <w:sz w:val="20"/>
              </w:rPr>
              <w:t>
0-басқа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 құралы</w:t>
            </w:r>
          </w:p>
          <w:p>
            <w:pPr>
              <w:spacing w:after="20"/>
              <w:ind w:left="20"/>
              <w:jc w:val="both"/>
            </w:pPr>
            <w:r>
              <w:rPr>
                <w:rFonts w:ascii="Times New Roman"/>
                <w:b w:val="false"/>
                <w:i w:val="false"/>
                <w:color w:val="000000"/>
                <w:sz w:val="20"/>
              </w:rPr>
              <w:t>
(cacdo:‌Transport‌Means‌Item‌Details)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деректемесінде "ВН" мәні болса, онда "Көлік құралы (cacdo:TransportMeansItemDetails)" деректемесі толтырылмауы тиіс, әйтпесе "көлік құралы (Cacdo:TransportMeansItemDetails)"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Реттік нөмірі</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 :ObjectOrdinal)"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 :ObjectOrdinal)" деректемесі "1" мәнінен басталуы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деректемесінде қайталанатын мәндер болмауы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Көлік түрінің коды</w:t>
            </w:r>
          </w:p>
          <w:p>
            <w:pPr>
              <w:spacing w:after="20"/>
              <w:ind w:left="20"/>
              <w:jc w:val="both"/>
            </w:pPr>
            <w:r>
              <w:rPr>
                <w:rFonts w:ascii="Times New Roman"/>
                <w:b w:val="false"/>
                <w:i w:val="false"/>
                <w:color w:val="000000"/>
                <w:sz w:val="20"/>
              </w:rPr>
              <w:t>
(csdo:‌Unified‌Transport‌Mode‌Code)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деректемесінде тауарларды тасымалдау және тасымалдау түрлерінің сыныптауышына сәйкес көлік түрінің кодының мәні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деректемесінде мына мәндер болмауы тиіс: "50", "71",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деректемесінде "ЖТ” мәні болса, онда "Көлік түрінің коды (Csdo:UnifiedTransportModeCode)" деректемесінде "90" мәні болмауы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 (жіктеуіш) сәйкестендіргіші (codelistid атрибуты)" атрибуты "2004" мәнін қамтуы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немесе "Транзиттік декларацияда декларацияланатын тауарлардың тағайындалған коды  (casdo:‌Transit‌Feature‌Code)" деректемесі "МП" мәнін қамтыса, онда "Көлік құралы тіркелген елдің коды (casdo:‌Registration‌Nationality‌Code)"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қамтыса, "Кедендік декларациялаудың ерекшелігінің коды (casdo:‌Declaration‌Feature‌Code)" деректемесі "ПТД" мәнін қамтымаса және "Транзиттік декларацияда декларацияланатын тауарлардың тағайындалған коды  (casdo:‌Transit‌Feature‌Code)" деректемесі "МП" мәнін қамтымаса, онда "Көлік құралы тіркелген елдің коды (casdo:‌Registration‌Nationality‌Code)"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"90" мәнін қамтыса, "Кедендік декларациялаудың ерекшелігінің коды (casdo:‌Declaration‌Feature‌Code)" деректемесі "ПТД" мәнін қамтымаса және "Транзиттік декларацияда декларацияланатын тауарлардың тағайындалған коды  (casdo:‌Transit‌Feature‌Code)" деректемесі "МП" мәнін мәнін қамтымаса, онда "Көлік құралы тіркелген елдің коды (casdo:‌Registration‌Nationality‌Code)"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коды (casdo:‌Registration‌Nationality‌Code)" деректемесі толтырылса, онда "Көлік құралы тіркелген елдің коды (casdo:‌Registration‌Nationality‌Code)" деректемесі әлем елдерінің сыныптауышына сәйкес елдің екі әріптен тұратын кодының мәнін немесе "00"мәнін қамтуы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Көлік құралын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декларациялаудың ерекшелігінің коды (casdo:‌Declaration‌Feature‌Code)" деректемесі "ПТД" мәнін қамтыса, онда "Көлік құралын тіркеу нөмірі (csdo:‌Transport‌Means‌Reg‌Id)" деректемесі толтырылмауға тиіс, әйтпесе "Көлік құралын тіркеу нөмірі (csdo:‌Transport‌Means‌Reg‌Id)"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 (csdo:‌Transport‌Means‌Reg‌Id)" деректемесінің "анықтамалықтың (сыныптауыштың) сәйкестендіргіші (countryCode ListId атрибуты)" атрибуты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құралының сәйкестендіру нөмірі (csdo:‌Vehicle‌Id)"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қамтыса немесе "Кедендік декларациялаудың ерекшелігінің коды (casdo:‌Declaration‌Feature‌Code)" деректемесі "ПТД" мәнін қамтымаса, онда "Көлік құралының сәйкестендіру нөмірі (csdo:‌Vehicle‌Id)"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"Кедендік декларациялаудың ерекшелігінің коды (casdo:‌Declaration‌Feature‌Code)" деректемесі "ПТД" мәнін қамтымаса, онда "Көлік құралының сәйкестендіру нөмірі (csdo:‌Vehicle‌Id)"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Халықаралық тасымалдайтын көлік құралы типінің коды </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"90" мәндерінің 1 қамтымаса немесе "Кедендік декларациялаудың ерекшелігінің коды (casdo:‌Declaration‌Feature‌Code)" деректемесі "ПТД" мәнін қамтыса, онда "Халықаралық тасымалдайтын көлік құралы типінің коды  (casdo:‌Transport‌Type‌Code)"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"20", "30", "31", "32" мәндерінің 1 қамтыса және "Кедендік декларациялаудың ерекшелігінің коды (casdo:‌Declaration‌Feature‌Code)" деректемесі "ПТД" мәнін қамтымаса, онда "Халықаралық тасымалдайтын көлік құралы типінің коды  (casdo:‌Transport‌Type‌Code)"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"Кедендік декларациялаудың ерекшелігінің коды (casdo:‌Declaration‌Feature‌Code)" деректемесі "ПТД" мәнін қамтымаса, онда "Халықаралық тасымалдайтын көлік құралы типінің коды  (casdo:‌Transport‌Type‌Code)"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тасымалдайтын көлік құралы типінің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 маркасының коды (csdo:VehicleMakeCode)"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"Кедендік декларациялаудың ерекшелігінің коды (casdo:‌Declaration‌Feature‌Code)" деректемесі "ПТД" мәнін қамтымаса, онда "Көлік құралы маркасының коды (csdo:VehicleMakeCode)"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"Кедендік декларациялаудың ерекшелігінің коды (casdo:‌Declaration‌Feature‌Code)" деректемесі "ПТД" мәнін қамтымаса, онда "Көлік құралының сәйкестендіру нөмірі (csdo:‌Vehicle‌Id)"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Көлік құралы моделінің атауы</w:t>
            </w:r>
          </w:p>
          <w:p>
            <w:pPr>
              <w:spacing w:after="20"/>
              <w:ind w:left="20"/>
              <w:jc w:val="both"/>
            </w:pPr>
            <w:r>
              <w:rPr>
                <w:rFonts w:ascii="Times New Roman"/>
                <w:b w:val="false"/>
                <w:i w:val="false"/>
                <w:color w:val="000000"/>
                <w:sz w:val="20"/>
              </w:rPr>
              <w:t>
(csdo:‌Vehicle‌Model‌Name)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толтырылмауға тиіс</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 моделінің атауы (csdo:VehicleModelName)"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"Кедендік декларациялаудың ерекшелігінің коды (casdo:‌Declaration‌Feature‌Code)" деректемесі "ПТД" мәнін қамтымаса, онда "Көлік құралы моделінің атауы (csdo:VehicleModelName)"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"Кедендік декларациялаудың ерекшелігінің коды (casdo:‌Declaration‌Feature‌Code)" деректемесі "ПТД" мәнін қамтымаса, онда "Көлік құралының сәйкестендіру нөмірі (csdo:‌Vehicle‌Id)"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"Кедендік декларациялаудың ерекшелігінің коды (casdo:‌Declaration‌Feature‌Code)" деректемесі "ПТД" мәнін қамтымаса, онда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"Кедендік декларациялаудың ерекшелігінің коды (casdo:‌Declaration‌Feature‌Code)" деректемесі "ПТД" мәнін қамтымаса, онда "Құжаттың нөмірі (csdo:‌Doc‌Id)"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Тауарлармен жүк операциясы және (немесе) көлік құралын ауыстыру</w:t>
            </w:r>
          </w:p>
          <w:p>
            <w:pPr>
              <w:spacing w:after="20"/>
              <w:ind w:left="20"/>
              <w:jc w:val="both"/>
            </w:pPr>
            <w:r>
              <w:rPr>
                <w:rFonts w:ascii="Times New Roman"/>
                <w:b w:val="false"/>
                <w:i w:val="false"/>
                <w:color w:val="000000"/>
                <w:sz w:val="20"/>
              </w:rPr>
              <w:t>
(cacdo:‌Transhipment‌Details)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"ВН", "МП" мәндерінің 1 қамтыса, онда "Тауарлармен жүк операциясы және (немесе) көлік құралын ауыстыру (cacdo:‌Transhipment‌Details)" деректемесі толтырылмауға тиіс, әйтпесе "Тауарлармен жүк операциясы және (немесе) көлік құралын ауыстыру (cacdo:‌Transhipment‌Details)"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Жүк операциясы түрінің коды</w:t>
            </w:r>
          </w:p>
          <w:p>
            <w:pPr>
              <w:spacing w:after="20"/>
              <w:ind w:left="20"/>
              <w:jc w:val="both"/>
            </w:pPr>
            <w:r>
              <w:rPr>
                <w:rFonts w:ascii="Times New Roman"/>
                <w:b w:val="false"/>
                <w:i w:val="false"/>
                <w:color w:val="000000"/>
                <w:sz w:val="20"/>
              </w:rPr>
              <w:t>
(casdo:‌Cargo‌Operation‌Kind‌Code)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Тасымалдаушының реттік нөмірі</w:t>
            </w:r>
          </w:p>
          <w:p>
            <w:pPr>
              <w:spacing w:after="20"/>
              <w:ind w:left="20"/>
              <w:jc w:val="both"/>
            </w:pPr>
            <w:r>
              <w:rPr>
                <w:rFonts w:ascii="Times New Roman"/>
                <w:b w:val="false"/>
                <w:i w:val="false"/>
                <w:color w:val="000000"/>
                <w:sz w:val="20"/>
              </w:rPr>
              <w:t>
(casdo:‌Carrier‌Ordinal)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("Тасымалдаушының реттік нөмірі"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"Тасымалдаушы (cacdo:‌Carrier‌Details)" деректемесінің құрамындағы "Тасымалдаушының реттік нөмірі (casdo:‌Carrier‌Ordinal)" деректемесінің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Тауарларды қайта тиеу белгісі</w:t>
            </w:r>
          </w:p>
          <w:p>
            <w:pPr>
              <w:spacing w:after="20"/>
              <w:ind w:left="20"/>
              <w:jc w:val="both"/>
            </w:pPr>
            <w:r>
              <w:rPr>
                <w:rFonts w:ascii="Times New Roman"/>
                <w:b w:val="false"/>
                <w:i w:val="false"/>
                <w:color w:val="000000"/>
                <w:sz w:val="20"/>
              </w:rPr>
              <w:t>
(casdo:‌Goods‌Transhsipment‌Indicator)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("Контейнер"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 белгісі (casdo:GoodsTranshsipmentIndicator)" деректемесі  мына мәндердің 1-ін қамтуы тиіс:</w:t>
            </w:r>
          </w:p>
          <w:p>
            <w:pPr>
              <w:spacing w:after="20"/>
              <w:ind w:left="20"/>
              <w:jc w:val="both"/>
            </w:pPr>
            <w:r>
              <w:rPr>
                <w:rFonts w:ascii="Times New Roman"/>
                <w:b w:val="false"/>
                <w:i w:val="false"/>
                <w:color w:val="000000"/>
                <w:sz w:val="20"/>
              </w:rPr>
              <w:t>
1-егер тауарлар бір контейнерден екіншісіне қайта жүктелген жағдайда;</w:t>
            </w:r>
          </w:p>
          <w:p>
            <w:pPr>
              <w:spacing w:after="20"/>
              <w:ind w:left="20"/>
              <w:jc w:val="both"/>
            </w:pPr>
            <w:r>
              <w:rPr>
                <w:rFonts w:ascii="Times New Roman"/>
                <w:b w:val="false"/>
                <w:i w:val="false"/>
                <w:color w:val="000000"/>
                <w:sz w:val="20"/>
              </w:rPr>
              <w:t>
0-егер тауарлар бір контейнерден екіншісіне қайта жүктелмеген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(подр. "Орны және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("Орны және елі"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("Орны және елі"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коды (casdo:RailwayStationCode)"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Тауарлармен жүк операцияларын жасау және (немесе) көлік құралын ауыстыру кезінде көлік құралы</w:t>
            </w:r>
          </w:p>
          <w:p>
            <w:pPr>
              <w:spacing w:after="20"/>
              <w:ind w:left="20"/>
              <w:jc w:val="both"/>
            </w:pPr>
            <w:r>
              <w:rPr>
                <w:rFonts w:ascii="Times New Roman"/>
                <w:b w:val="false"/>
                <w:i w:val="false"/>
                <w:color w:val="000000"/>
                <w:sz w:val="20"/>
              </w:rPr>
              <w:t>
(cacdo:‌Transhipment‌Transport‌Means‌Details)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"ФЛ" мәнін қамтымаса және "Тауарларды қайта тиеу белгісі (casdo:‌Goods‌Transhsipment‌Indicator)" деректемесі "0" мәнін қамтыса, онда "Тауарлармен жүк операцияларын жасау және (немесе) көлік құралын ауыстыру кезінде көлік құралы (cacdo:‌Transhipment‌Transport‌Means‌Item‌Details)" деректемесі толтырылуға тиіс, әйтпесе "Тауарлармен жүк операцияларын жасау және (немесе) көлік құралын ауыстыру кезінде көлік құралы (cacdo:‌Transhipment‌Transport‌Means‌Item‌Details)"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 Реттік нөмірі</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 :ObjectOrdinal)"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деректемесінің мәні "Көлік құралы (cacdo:‌Transport‌Means‌Item‌Details)" деректемесі даналарының құрамындағы "Реттік нөмірі (csdo:‌Object‌Ordinal)" деректемесінен барынша жоғары мәнге ие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қайталама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 Көлік түрінің коды</w:t>
            </w:r>
          </w:p>
          <w:p>
            <w:pPr>
              <w:spacing w:after="20"/>
              <w:ind w:left="20"/>
              <w:jc w:val="both"/>
            </w:pPr>
            <w:r>
              <w:rPr>
                <w:rFonts w:ascii="Times New Roman"/>
                <w:b w:val="false"/>
                <w:i w:val="false"/>
                <w:color w:val="000000"/>
                <w:sz w:val="20"/>
              </w:rPr>
              <w:t>
(csdo:‌Unified‌Transport‌Mode‌Code)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түрлері мен тауарларды тасымалдау сыныптауышына сәйкес көлік түрі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деректемесінде мына мәндер болмауы тиіс: "50", "71",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"деректемесінде" ЖТ " мәні болса, онда "көлік түрінің коды (Csdo:UnifiedTransportModeCode)" деректемесінде "90" мәні болмауы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қамтыса немесе "Кедендік декларациялаудың ерекшелігінің коды (casdo:‌Declaration‌Feature‌Code)" деректемесі "ПТД" мәнін қамтыса, онда "Көлік құралы тіркелген елдің коды (casdo:‌Registration‌Nationality‌Code)" деректемесі толтырылмауға тиіс, әйтпесе "Көлік құралы тіркелген елдің коды (casdo:‌Registration‌Nationality‌Code)"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(casdo:‌Registration‌Nationality‌Code)" деректемесі толтырылса, онда "Көлік құралы тіркелген елдің коды (casdo:‌Registration‌Nationality‌Code)" деректемесі әлем елдерінің сыныптауышына сәйкес елдің екі әріптен тұратын кодының мәнін немесе "00"мәнін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Көлік құралын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декларациялаудың ерекшелігінің коды (casdo:‌Declaration‌Feature‌Code)" деректемесі "ПТД" мәнін қамтыса, онда "Көлік құралын тіркеу нөмірі (csdo:‌Transport‌Means‌Reg‌Id)" деректемесі толтырылмауға тиіс, әйтпесе "Көлік құралын тіркеу нөмірі (csdo:‌Transport‌Means‌Reg‌Id)"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 (csdo:TransportMeansRegId)" деректемесінің "анықтамалықтың (сыныптауыштың) сәйкестендіргіші (countryCode ListId атрибуты)" атрибуты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 тіркеу нөмірі (csdo:‌Transport‌Means‌Reg‌Id)" деректемесі толтырылса, онда "Көлік құралының сәйкестендіру нөмірі (csdo:‌Vehicle‌Id)"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 тіркеу нөмірі (csdo:‌Transport‌Means‌Reg‌Id)" деректемесі толтырылса, онда "Көлік құралының сәйкестендіру нөмірі (csdo:‌Vehicle‌Id)"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құралының сәйкестендіру нөмірі (csdo:‌Vehicle‌Id)"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 Халықаралық тасымалдайтын көлік құралы типінің коды </w:t>
            </w:r>
          </w:p>
          <w:p>
            <w:pPr>
              <w:spacing w:after="20"/>
              <w:ind w:left="20"/>
              <w:jc w:val="both"/>
            </w:pPr>
            <w:r>
              <w:rPr>
                <w:rFonts w:ascii="Times New Roman"/>
                <w:b w:val="false"/>
                <w:i w:val="false"/>
                <w:color w:val="000000"/>
                <w:sz w:val="20"/>
              </w:rPr>
              <w:t>
(casdo:‌Transport‌Type‌Code)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"90" мәндерінің 1 қамтымаса немесе "Кедендік декларациялаудың ерекшелігінің коды (casdo:‌Declaration‌Feature‌Code)" деректемесі "ПТД" мәнін қамтыса, онда "Халықаралық тасымалдайтын көлік құралы типінің коды  (casdo:‌Transport‌Type‌Code)"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тасымалдайтын көлік құралы типінің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коды (csdo:VehicleMakeCode)"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 тіркеу нөмірі (csdo:‌Transport‌Means‌Reg‌Id)" деректемесі толтырылса, онда "Көлік құралы маркасының коды (csdo:VehicleMakeCode)"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 тіркеу нөмірі (csdo:‌Transport‌Means‌Reg‌Id)" деректемесі толтырылса, онда "Көлік құралы маркасының коды (csdo:VehicleMakeCode)"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 маркасының коды (csdo:VehicleMakeCode)"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Көлік құралы моделінің атауы</w:t>
            </w:r>
          </w:p>
          <w:p>
            <w:pPr>
              <w:spacing w:after="20"/>
              <w:ind w:left="20"/>
              <w:jc w:val="both"/>
            </w:pPr>
            <w:r>
              <w:rPr>
                <w:rFonts w:ascii="Times New Roman"/>
                <w:b w:val="false"/>
                <w:i w:val="false"/>
                <w:color w:val="000000"/>
                <w:sz w:val="20"/>
              </w:rPr>
              <w:t>
(csdo:‌Vehicle‌Model‌Name)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 тіркеу нөмірі (csdo:‌Transport‌Means‌Reg‌Id)" деректемесі толтырылса, онда "Көлік құралы моделінің атауы (csdo:‌Vehicle‌Model‌Name)"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"Көлік құралы моделінің атауы (csdo:VehicleModelName)"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 ("Жаңа көлік құралын сәйкестендіру және тіркеу елі"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 тіркеу нөмірі (csdo:‌Transport‌Means‌Reg‌Id)" деректемесі толтырылса, онда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 тіркеу нөмірі (csdo:‌Transport‌Means‌Reg‌Id)" деректемесі толтырылса, онда "Құжаттың нөмірі (csdo:‌Doc‌Id)" деректемесі толтырылуы мүмкін</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немесе "Кедендік декларациялаудың ерекшелігінің коды (casdo:‌Declaration‌Feature‌Code)" деректемесі "ПТД" мәнін қамтыса, онда "Құжаттың нөмірі (csdo:DocId)"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 Сілтемелік реттік нөмір</w:t>
            </w:r>
          </w:p>
          <w:p>
            <w:pPr>
              <w:spacing w:after="20"/>
              <w:ind w:left="20"/>
              <w:jc w:val="both"/>
            </w:pPr>
            <w:r>
              <w:rPr>
                <w:rFonts w:ascii="Times New Roman"/>
                <w:b w:val="false"/>
                <w:i w:val="false"/>
                <w:color w:val="000000"/>
                <w:sz w:val="20"/>
              </w:rPr>
              <w:t>
(casdo:‌Reference‌Object‌Ordinal)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"Сілтемелік реттік нөмір (casdo:‌Reference‌Object‌Ordinal)" деректемесі толтырылса, онда "Сілтемелік реттік нөмір (casdo:‌Reference‌Object‌Ordinal)" деректемесінің данасы "Көлік құралы (cacdo:‌Transport‌Means‌Item‌Details)" деректемесі данасының құрамындағы "Реттік нөмірі (csdo:‌Object‌Ordinal)" деректемесінің мәнін немесе "Тауарлармен жүк операциясы және (немесе) көлік құралын ауыстыру (cacdo:‌Transhipment‌Details)" деректемесініуң басқа данасы құрамындағы "Реттік нөмірі (csdo:‌Object‌Ordinal)" деректемесінің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Декларант (мәлімдеуші)</w:t>
            </w:r>
          </w:p>
          <w:p>
            <w:pPr>
              <w:spacing w:after="20"/>
              <w:ind w:left="20"/>
              <w:jc w:val="both"/>
            </w:pPr>
            <w:r>
              <w:rPr>
                <w:rFonts w:ascii="Times New Roman"/>
                <w:b w:val="false"/>
                <w:i w:val="false"/>
                <w:color w:val="000000"/>
                <w:sz w:val="20"/>
              </w:rPr>
              <w:t>
(cacdo:‌Declarant‌Details)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(мәлімдеуші) (cacdo:‌Declarant‌Details)" деректемесі үшін субъектінің атауы туралы мәліметтерді көрсету кезінде мына мәндердің бірі дәлме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толтырылса, онда "Субъектінің қысқаша атауы (csdo:‌Subject‌Brief‌Name)" деректемесінің мәні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атауы (csdo:BusinessEntityTypeName)"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(ИТН)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деректемесінде транзиттік декларацияны толтыру тәртібінің 45-тармағының 1-тармақшасының бесінші абзацында көзделген мәліметтер болуға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"RU"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(ИНН)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қамтымаса,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(ИИН)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деректемесінде жеке басын куәландыратын құжаттар түрлерінің сыныптауышына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аяқталатын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"Декларант (мәлімдеуші) (cacdo:‌Declarant‌Details)" деректемесінің құрамындағы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мына мәндердің 1 қамтуға тиіс: "09011", "09044"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адам тізілімге енгізілген мүше мемлекеттің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 (casdo:‌Registration‌Number‌Id)" деректемесі қайта тіркеу белгісін (қосу әрпін) көрсетпей тізілімге енгізу туралы куәліктің нөмірі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"09011" мәнін қамтыса, онда "Куәлік типінің коды (casdo:‌AEORegistry‌Kind‌Code)" деректемесі толтырылуға тиіс, әйтпесе "Куәлік типінің коды (casdo:‌AEORegistry‌Kind‌Code)"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 партиясы</w:t>
            </w:r>
          </w:p>
          <w:p>
            <w:pPr>
              <w:spacing w:after="20"/>
              <w:ind w:left="20"/>
              <w:jc w:val="both"/>
            </w:pPr>
            <w:r>
              <w:rPr>
                <w:rFonts w:ascii="Times New Roman"/>
                <w:b w:val="false"/>
                <w:i w:val="false"/>
                <w:color w:val="000000"/>
                <w:sz w:val="20"/>
              </w:rPr>
              <w:t>
(cacdo:‌TDGoods‌Shipment‌Details)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"МДП" мәнін қамтыса, онда "Тауар партиясы (cacdo:‌TDGoods‌Shipment‌Details)" деректемесінің 1 аса данасы толтырылуы мүмкін, әйтпесе "Тауар партиясы (cacdo:‌TDGoods‌Shipment‌Details)" деректемесінің 1 ғана данасы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Реттік нөмірі</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деректемесінде қайталанатын мәндер болмауы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Көлік (тасымалдау)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тауарлар партиясын айқындайтын көлік (тасымалдау) құжаты туралы мәліметтерді көрсету үшін пайдаланылады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 қамтымауға тиіс: "02024", "02025"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"02014", "02016", "02099" мәндерінің 1 қамтыса, онда "Құжаттың атауы (csdo:‌Doc‌Name)" деректемесі толтырылуға тиіс, әйтпесе "Құжаттың атауы (csdo:‌Doc‌Name)"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Тауарлар саны</w:t>
            </w:r>
          </w:p>
          <w:p>
            <w:pPr>
              <w:spacing w:after="20"/>
              <w:ind w:left="20"/>
              <w:jc w:val="both"/>
            </w:pPr>
            <w:r>
              <w:rPr>
                <w:rFonts w:ascii="Times New Roman"/>
                <w:b w:val="false"/>
                <w:i w:val="false"/>
                <w:color w:val="000000"/>
                <w:sz w:val="20"/>
              </w:rPr>
              <w:t>
(casdo:‌Goods‌Quantity)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"МДП" мәнін қамтыса, онда "Тауарлар саны (casdo:‌Goods‌Quantity)" деректемесі толтырылмауға тиіс, әйтпесе "Тауарлар саны (casdo:‌Goods‌Quantity)"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"МДП" мәнін қамтымаса және "Транзиттік декларацияда декларацияланатын тауарлардың тағайындалған коды  (casdo:‌Transit‌Feature‌Code)" деректемесі "МП" мәнін қамтыса, онда "Тауарлар саны (casdo:‌Goods‌Quantity)" деректемесі "1"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Жөнелту елінің коды</w:t>
            </w:r>
          </w:p>
          <w:p>
            <w:pPr>
              <w:spacing w:after="20"/>
              <w:ind w:left="20"/>
              <w:jc w:val="both"/>
            </w:pPr>
            <w:r>
              <w:rPr>
                <w:rFonts w:ascii="Times New Roman"/>
                <w:b w:val="false"/>
                <w:i w:val="false"/>
                <w:color w:val="000000"/>
                <w:sz w:val="20"/>
              </w:rPr>
              <w:t>
(casdo:‌Departure‌Country‌Code)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Межелі елдің коды</w:t>
            </w:r>
          </w:p>
          <w:p>
            <w:pPr>
              <w:spacing w:after="20"/>
              <w:ind w:left="20"/>
              <w:jc w:val="both"/>
            </w:pPr>
            <w:r>
              <w:rPr>
                <w:rFonts w:ascii="Times New Roman"/>
                <w:b w:val="false"/>
                <w:i w:val="false"/>
                <w:color w:val="000000"/>
                <w:sz w:val="20"/>
              </w:rPr>
              <w:t>
(casdo:‌Destination‌Country‌Code)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Жалпы брутто массасы</w:t>
            </w:r>
          </w:p>
          <w:p>
            <w:pPr>
              <w:spacing w:after="20"/>
              <w:ind w:left="20"/>
              <w:jc w:val="both"/>
            </w:pPr>
            <w:r>
              <w:rPr>
                <w:rFonts w:ascii="Times New Roman"/>
                <w:b w:val="false"/>
                <w:i w:val="false"/>
                <w:color w:val="000000"/>
                <w:sz w:val="20"/>
              </w:rPr>
              <w:t>
(casdo:‌Total‌Gross‌Mass‌Measure)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 декларацияланатын тауарлардың тағайындалған коды  (casdo:‌Transit‌Feature‌Code)" деректемесі "ЧМ" мәнін қамтыса, онда "Жалпы брутто массасы (casdo:‌Total‌Gross‌Mass‌Measure)" деректемесі толтырылуға иіс, әйтпесе "Жалпы брутто массасы (casdo:‌Total‌Gross‌Mass‌Measure)"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Жиынтық (жалпы) сома</w:t>
            </w:r>
          </w:p>
          <w:p>
            <w:pPr>
              <w:spacing w:after="20"/>
              <w:ind w:left="20"/>
              <w:jc w:val="both"/>
            </w:pPr>
            <w:r>
              <w:rPr>
                <w:rFonts w:ascii="Times New Roman"/>
                <w:b w:val="false"/>
                <w:i w:val="false"/>
                <w:color w:val="000000"/>
                <w:sz w:val="20"/>
              </w:rPr>
              <w:t>
(casdo:‌Total‌Amount)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2-бағ.2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"МДП" мәнін қамтымаса және "Транзиттік декларацияда декларацияланатын тауарлардың тағайындалған коды  (casdo:‌Transit‌Feature‌Code)" деректемесі "МП" мәнін қамтымаса, онда "Жиынтық (жалпы) сома (casdo:‌Total‌Amount)" деректемесі толтырылуы мүмкін, әйтпесе "Жиынтық (жалпы) сома (casdo:‌Total‌Amount)"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"МДП" мәнін қамтымаса және "Транзиттік декларацияда декларацияланатын тауарлардың тағайындалған коды  (casdo:‌Transit‌Feature‌Code)" деректемесі "МП" мәнін қамтымаса, онда "Тауар (cacdo:‌Transit‌Goods‌Item‌Details)" деректемесі даналарының құрамындағы "Құны (casdo:‌CAValue‌Amount)" деректемесі толтырылса, онда "Жиынтық (жалпы) сома (casdo:‌Total‌Amount)" деректемесі толтырылуға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2-бағ.2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құрамындағы "валютаның коды (currencyCode атрибуты)" атрибуты валюта сыныптауышына сәйкес үш әріптен тұратын валюта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(cacdo:‌Transit‌Goods‌Item‌Details)"  деректемесінің құрамындағы  "Құны (casdo:‌CAValue‌Amount)" деректемесінің "валютаның коды (currency‌Code атрибут)" атрибутының мәні сәйкес келмесе, онда "Жиынтық (жалпы) сома (casdo:‌Total‌Amount)" деректемесінің "валютаның коды (currency‌Code атрибут)" атрибуты "EUR"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Жөнелтуші </w:t>
            </w:r>
          </w:p>
          <w:p>
            <w:pPr>
              <w:spacing w:after="20"/>
              <w:ind w:left="20"/>
              <w:jc w:val="both"/>
            </w:pPr>
            <w:r>
              <w:rPr>
                <w:rFonts w:ascii="Times New Roman"/>
                <w:b w:val="false"/>
                <w:i w:val="false"/>
                <w:color w:val="000000"/>
                <w:sz w:val="20"/>
              </w:rPr>
              <w:t>
(cacdo:‌Consignor‌Details)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(cacdo:‌Consignor‌Details)"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толтырылса, онда "Субъектінің қысқаша атауы (csdo:‌Subject‌Brief‌Name)" деректемесінің мәні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"Бірегей кедендік сәйкестендіру нөмірі (casdo:CAUniqueCustomsNumberId)" деректемесі толтырылмауға тиіс, әйтпесе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(ИТН)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немесе "Транзиттік декларацияда декларацияланатын тауарлардың тағайындалған коды  (casdo:‌Transit‌Feature‌Code)" деректемесі "МП" мәнін қамтыса,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(ИНН)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немесе "Транзиттік декларацияда декларацияланатын тауарлардың тағайындалған коды  (casdo:‌Transit‌Feature‌Code)" деректемесі "МП" мәнін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(ИИН)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"Жеке куәлік (ccdo:‌Identity‌Doc‌V3‌Details)" деректемесі толтырылмауға тиіс, әйтпесе "Жеке куәлік (ccdo:‌Identity‌Doc‌V3‌Details)"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деректемесінде жеке басын куәландыратын құжаттар түрлерінің сыныптауышына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аяқталатын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және "Халықаралық пошта жөнелтілімдерін алмастыру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(cacdo:‌Consignor‌Details)" деректемесінің құрамындағы "Тауар партиясы (cacdo:‌TDGoods‌Shipment‌Details)" деректемесінің құрамындағы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енгізілгендігін растайтын құжат  (cacdo:RegisterDocumentIdDetails)"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 келу белгісі (casdo:EqualIndicator)"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және "Мекенжай (ccdo:‌Subject‌Address‌Details)" деректемесі толтырылмаса, онда "Халықаралық пошта жөнелтілімдерін алмастыру (беру) мекемесінің коды (casdo:‌Exchange‌Post‌Office‌Code)" деректемесі толтырылуға тиіс, әйтпесе "Халықаралық пошта жөнелтілімдерін алмастыру (беру) мекемесінің коды (casdo:‌Exchange‌Post‌Office‌Code)"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21.9.18. Көрсетілген мәліметтер ерекшелігінің коды </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 ерекшелігінің коды  (casdo:SubjectAdditionalCode)"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Алушы</w:t>
            </w:r>
          </w:p>
          <w:p>
            <w:pPr>
              <w:spacing w:after="20"/>
              <w:ind w:left="20"/>
              <w:jc w:val="both"/>
            </w:pPr>
            <w:r>
              <w:rPr>
                <w:rFonts w:ascii="Times New Roman"/>
                <w:b w:val="false"/>
                <w:i w:val="false"/>
                <w:color w:val="000000"/>
                <w:sz w:val="20"/>
              </w:rPr>
              <w:t>
(cacdo:‌Consignee‌Details)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(cacdo:‌Consignee‌Details)"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толтырылса, онда "Субъектінің қысқаша атауы (csdo:‌Subject‌Brief‌Name)" деректемесінің мәні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"Бірегей кедендік сәйкестендіру нөмірі (casdo:CAUniqueCustomsNumberId)" деректемесі толтырылмауға тиіс, әйтпесе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(ИТН)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немесе "Транзиттік декларацияда декларацияланатын тауарлардың тағайындалған коды  (casdo:‌Transit‌Feature‌Code)" деректемесі "МП" мәнін қамтыса,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(ИНН)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немесе "Транзиттік декларацияда декларацияланатын тауарлардың тағайындалған коды  (casdo:‌Transit‌Feature‌Code)" деректемесі "МП" мәнін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(ИИН)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"Жеке куәлік (ccdo:‌Identity‌Doc‌V3‌Details)" деректемесі толтырылмауға тиіс, әйтпесе "Жеке куәлік (ccdo:‌Identity‌Doc‌V3‌Details)"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деректемесінде жеке басын куәландыратын құжаттар түрлерінің сыныптауышына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аяқталатын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және "Халықаралық пошта жөнелтілімдерін алмастыру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(cacdo:‌Consignee‌Details)" деректемесінің құрамындағы "Тауар партиясы (cacdo:‌TDGoods‌Shipment‌Details)" деректемесінің құрамындағы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толтырылуға тиіс, әйтпесе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21.10.15.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енгізілгендігін растайтын құжат  (cacdo:RegisterDocumentIdDetails)"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сәйкес келу белгісі (casdo:EqualIndicator)"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21.10.17.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және "Мекенжай (ccdo:‌Subject‌Address‌Details)" деректемесі толтырылмаса, онда "Халықаралық пошта жөнелтілімдерін алмастыру (беру) мекемесінің коды (casdo:‌Exchange‌Post‌Office‌Code)" деректемесі толтырылуға тиіс, әйтпесе "Халықаралық пошта жөнелтілімдерін алмастыру (беру) мекемесінің коды (casdo:‌Exchange‌Post‌Office‌Code)"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21.10.18. Көрсетілген мәліметтер ерекшелігінің коды </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 ерекшелігінің коды  (casdo:SubjectAdditionalCode)"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Кеден органы және  межелі пункт </w:t>
            </w:r>
          </w:p>
          <w:p>
            <w:pPr>
              <w:spacing w:after="20"/>
              <w:ind w:left="20"/>
              <w:jc w:val="both"/>
            </w:pPr>
            <w:r>
              <w:rPr>
                <w:rFonts w:ascii="Times New Roman"/>
                <w:b w:val="false"/>
                <w:i w:val="false"/>
                <w:color w:val="000000"/>
                <w:sz w:val="20"/>
              </w:rPr>
              <w:t>
(cacdo:‌Transit‌Destination‌Details)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21.11.3.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"09011"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адам тізілімге енгізілген мүше мемлекеттің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 (casdo:RegistrationNumberId)" деректемесі қайта тіркеу белгісін (қосу әрпін) көрсетпей тізілімге енгізу туралы куәліктің нөмірі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"Тұлғаның тізілімге енгізілгендігін растайтын құжат  (cacdo:‌Register‌Document‌Id‌Details)" деректемесі толтырылса, онда "Мекенжай (ccdo:SubjectAddressDetails)" деректемесі толтырылуға тиіс, әйтпесе "Мекенжай (ccdo:SubjectAddressDetails)"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 пошта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мүше мемлекеттің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Тауар</w:t>
            </w:r>
          </w:p>
          <w:p>
            <w:pPr>
              <w:spacing w:after="20"/>
              <w:ind w:left="20"/>
              <w:jc w:val="both"/>
            </w:pPr>
            <w:r>
              <w:rPr>
                <w:rFonts w:ascii="Times New Roman"/>
                <w:b w:val="false"/>
                <w:i w:val="false"/>
                <w:color w:val="000000"/>
                <w:sz w:val="20"/>
              </w:rPr>
              <w:t>
(cacdo:‌Transit‌Goods‌Item‌Details)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қамтымаса, онда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қамтымаса, онда "Тауардың реттік нөмірі (casdo:‌Consignment‌Item‌Ordinal) деректемесі қайталама мәндерді қамтымауға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"Тауардың реттік нөмірі (casdo:‌Consignment‌Item‌Ordinal) деректемесі "1"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21.12.2. Тауардың ЕАЭО СЭҚ ТН бойынша коды </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"ЧМ" мәндерінің 1 қамтыса, онда "Тауардың ЕАЭО СЭҚ ТН бойынша коды  (csdo:‌Commodity‌Code) деректемесі толтырылмауға тиіс, әйтпесе "Тауардың ЕАЭО СЭҚ ТН бойынша коды  (csdo:‌Commodity‌Code)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"ЧМ" мәндерінің 1 қамтыса немесе "Транзиттік декларацияда декларацияланатын тауарлардың тағайындалған коды  (casdo:‌Transit‌Feature‌Code)" деректемесі "ГП" мәнін қамтыса, "Тауарларды өткізу түрінің коды (casdo:‌Transit‌Procedure‌Code)" деректемесі "ВТ", "ИМ" мәндерінің 1 қамтыса, "Кедендік және өзге де төлемдерді төлеу жөніндегі міндетті орындауды қамтамасыз етуді ұсыну коды (casdo:‌Guarantee‌Present‌Code)" деректемесі "2" мәнін қамтыса, "Тыйым салулар мен шектеулер қолданудан бос тауардың белгісі (casdo:‌Goods‌Prohibition‌Free‌Code)" деректемесі "С" мәнін қамтыса және "Тауар партиясы (cacdo:‌TDGoods‌Shipment‌Details)" деректемесі данасының құрамындағы "Алушы (cacdo:‌Consignee‌Details)" деректемесінің құрамындағы "Мекенжай (ccdo:‌Subject‌Address‌Details)" деректемесінің құрамындағы "Елдің коды (csdo:‌Unified‌Country‌Code)" деректемесі "ВҮ" мәнін қамтыса және "Кеден органы және  межелі пункт  (cacdo:‌Transit‌Destination‌Details)" деректемесінің құрамындағы "Кеден органының коды (csdo:‌Customs‌Office‌Code)" деректемесінің мәні  "112" мәнінен басталса, онда "Тауардың ЕАЭО СЭҚ ТН бойынша коды  (csdo:‌Commodity‌Code)" деректемесі толтырылмауға тиіс, әйтпесе "Тауардың ЕАЭО СЭҚ ТН бойынша коды  (csdo:‌Commodity‌Code)" деректемесі толтырылады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Тауардың атауы</w:t>
            </w:r>
          </w:p>
          <w:p>
            <w:pPr>
              <w:spacing w:after="20"/>
              <w:ind w:left="20"/>
              <w:jc w:val="both"/>
            </w:pPr>
            <w:r>
              <w:rPr>
                <w:rFonts w:ascii="Times New Roman"/>
                <w:b w:val="false"/>
                <w:i w:val="false"/>
                <w:color w:val="000000"/>
                <w:sz w:val="20"/>
              </w:rPr>
              <w:t>
(casdo:‌Goods‌Description‌Text)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"ЭД" мәнін қамтыса және "Транзиттік декларацияда декларацияланатын тауарлардың тағайындалған коды  (casdo:‌Transit‌Feature‌Code)" деректемесі "ВН" мәнін қамтыса, онда "Тауардың атауы (casdo:‌Goods‌Description‌Text)" деректемесі "Транзиттік декларацияда декларацияланатын тауарлардың тағайындалған коды  (casdo:‌Transit‌Feature‌Code)" деректемесінің мәніне сәйкес келетін мәнді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"ЧМ" мәнін қамтыса, онда "Брутто массасы (csdo:‌Unified‌Gross‌Mass‌Measure)"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21.12.6. Тауардың саны </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деректемесі толтырылмаса, онда "Тауардың саны  (cacdo:‌Goods‌Measure‌Details)" деректемесі толтырылмауға тиіс, әйтпесе "Тауардың саны  (cacdo:‌Goods‌Measure‌Details)"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 (casdo:‌Goods‌Measure)" деректемесі қосымша өлшем бірліктеріндегі тауар санының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 (casdo:‌Goods‌Measure)" деректемесінің "өлшем бірлігі  (measurementUnitCode атрибуты)" атрибуты Еуразиялық экономикалық одақтың өлшем бірліктерінің сыныптауышына сәйкес өлшем бірлігі мен шоты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 (casdo:‌Goods‌Measure)" деректемесінің "анықтамалықтың (сыныптауыштың) сәйкестендіргіші (measurement</w:t>
            </w:r>
          </w:p>
          <w:p>
            <w:pPr>
              <w:spacing w:after="20"/>
              <w:ind w:left="20"/>
              <w:jc w:val="both"/>
            </w:pPr>
            <w:r>
              <w:rPr>
                <w:rFonts w:ascii="Times New Roman"/>
                <w:b w:val="false"/>
                <w:i w:val="false"/>
                <w:color w:val="000000"/>
                <w:sz w:val="20"/>
              </w:rPr>
              <w:t>
UnitCodeListId атрибуты)" атрибуты "2064"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белгісі (casdo:MeasureUnitAbbreviationCode)"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Тыйым салулар мен шектеулер қолданудан бос тауардың белгісі</w:t>
            </w:r>
          </w:p>
          <w:p>
            <w:pPr>
              <w:spacing w:after="20"/>
              <w:ind w:left="20"/>
              <w:jc w:val="both"/>
            </w:pPr>
            <w:r>
              <w:rPr>
                <w:rFonts w:ascii="Times New Roman"/>
                <w:b w:val="false"/>
                <w:i w:val="false"/>
                <w:color w:val="000000"/>
                <w:sz w:val="20"/>
              </w:rPr>
              <w:t>
(casdo:‌Goods‌Prohibition‌Free‌Code)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салулар мен шектеулер қолданудан бос тауардың белгісі (casdo:‌Goods‌Prohibition‌Free‌Code)" деректемесі "С" – тауарға қатысты тыйымдар мен шектеулер белгіленбеген мәнін қамтуға тиіс, әйтпесе "Тыйым салулар мен шектеулер қолданудан бос тауардың белгісі (casdo:‌Goods‌Prohibition‌Free‌Code)"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 (үш.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тауардың компоненттерін декларациялау коды (casdo:‌Goods‌Component‌Code)" деректемесі "К" – 2 және одан да көп мүше мемлекеттердің аумақтары бойынша белгілі бір уақыт кезеңі ішінде бір немесе бірнеше көлік құралдарымен тасымалданатын тауарлар жиналмаған немесе бөлшектелген түрде, оның ішінде жиынтықталмаған немесе аяқталмаған түрде кедендік декларациялау жағдайында мәнін қамтуға тиіс, әйтпесе "Бөлшектелген тауардың компоненттерін декларациялау коды (casdo:‌Goods‌Component‌Code)"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 Жүк, жүк орындары, тауарлардың табандықтары мен орамалары</w:t>
            </w:r>
          </w:p>
          <w:p>
            <w:pPr>
              <w:spacing w:after="20"/>
              <w:ind w:left="20"/>
              <w:jc w:val="both"/>
            </w:pPr>
            <w:r>
              <w:rPr>
                <w:rFonts w:ascii="Times New Roman"/>
                <w:b w:val="false"/>
                <w:i w:val="false"/>
                <w:color w:val="000000"/>
                <w:sz w:val="20"/>
              </w:rPr>
              <w:t>
(cacdo:‌Cargo‌Package‌Pallet‌Details)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"Транзиттік декларацияда декларацияланатын тауарлардың тағайындалған коды  (casdo:‌Transit‌Feature‌Code)" деректемесі "ВН" мәнін қамтыса, онда "Жүк, жүк орындары, тауарлардың табандықтары мен орамалары (cacdo:‌Cargo‌Package‌Pallet‌Details)" деректемесі толтырылмауға тиіс, әйтпесе "Жүк, жүк орындары, тауарлардың табандықтары мен орамалары (cacdo:‌Cargo‌Package‌Pallet‌Details)" деректемесі толтырылады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орамасы туралы ақпарат түрінің коды </w:t>
            </w:r>
          </w:p>
          <w:p>
            <w:pPr>
              <w:spacing w:after="20"/>
              <w:ind w:left="20"/>
              <w:jc w:val="both"/>
            </w:pPr>
            <w:r>
              <w:rPr>
                <w:rFonts w:ascii="Times New Roman"/>
                <w:b w:val="false"/>
                <w:i w:val="false"/>
                <w:color w:val="000000"/>
                <w:sz w:val="20"/>
              </w:rPr>
              <w:t>
(casdo:‌Package‌Availability‌Code)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коды  (casdo:‌Package‌Availability‌Code)"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коды  (casdo:PackageAvailabilityCode)" деректемесі мына мәндердің 1 қамтуға тиіс:</w:t>
            </w:r>
          </w:p>
          <w:p>
            <w:pPr>
              <w:spacing w:after="20"/>
              <w:ind w:left="20"/>
              <w:jc w:val="both"/>
            </w:pPr>
            <w:r>
              <w:rPr>
                <w:rFonts w:ascii="Times New Roman"/>
                <w:b w:val="false"/>
                <w:i w:val="false"/>
                <w:color w:val="000000"/>
                <w:sz w:val="20"/>
              </w:rPr>
              <w:t>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сыйымдылықтарында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орамасы туралы ақпарат түрінің коды  (casdo:PackageAvailabilityCode)" деректемесі "2" мәнін қамтыса, онда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 (casdo:CargoPartQuantity)"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 (casdo:CargoKindName)"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табандық туралы мәліметтер</w:t>
            </w:r>
          </w:p>
          <w:p>
            <w:pPr>
              <w:spacing w:after="20"/>
              <w:ind w:left="20"/>
              <w:jc w:val="both"/>
            </w:pPr>
            <w:r>
              <w:rPr>
                <w:rFonts w:ascii="Times New Roman"/>
                <w:b w:val="false"/>
                <w:i w:val="false"/>
                <w:color w:val="000000"/>
                <w:sz w:val="20"/>
              </w:rPr>
              <w:t>
(cacdo:‌Package‌Pallet‌Details)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орама, табандық туралы мәліметтер (cacdo:PackagePalletDetails)"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Ақпарат түрінің коды </w:t>
            </w:r>
          </w:p>
          <w:p>
            <w:pPr>
              <w:spacing w:after="20"/>
              <w:ind w:left="20"/>
              <w:jc w:val="both"/>
            </w:pPr>
            <w:r>
              <w:rPr>
                <w:rFonts w:ascii="Times New Roman"/>
                <w:b w:val="false"/>
                <w:i w:val="false"/>
                <w:color w:val="000000"/>
                <w:sz w:val="20"/>
              </w:rPr>
              <w:t>
(casdo:‌Information‌Kind‌Code)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түрінің коды (csdo:‌Package‌Kind‌Code) деректемесі жүктің, қаптаманың және орау материалдарының түрлерінің сыныптауышына сәйкес кодтың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Орамалардың саны</w:t>
            </w:r>
          </w:p>
          <w:p>
            <w:pPr>
              <w:spacing w:after="20"/>
              <w:ind w:left="20"/>
              <w:jc w:val="both"/>
            </w:pPr>
            <w:r>
              <w:rPr>
                <w:rFonts w:ascii="Times New Roman"/>
                <w:b w:val="false"/>
                <w:i w:val="false"/>
                <w:color w:val="000000"/>
                <w:sz w:val="20"/>
              </w:rPr>
              <w:t>
(csdo:‌Package‌Quantity)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орамасы туралы ақпарат түрінің коды  (casdo:‌Package‌Availability‌Code)" деректемесі "1" мәнін қамтыса, онда "Орамалардың саны (csdo:‌Package‌Quantity)" деректемесі толтырылуға тиіс, әйтпесе "Орамалардың саны (csdo:‌Package‌Quantity)"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орамасы туралы ақпарат түрінің коды  (casdo:‌Package‌Availability‌Code)" деректемесі "1" мәнін қамтыса, онда "Жүк орнының сипаттамасы (casdo:‌Cargo‌Description‌Text)" деректемесі толтырылуы мүмкін, әйтпесе "Жүк орнының сипаттамасы (casdo:‌Cargo‌Description‌Text)"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21.12.10. Контейнерлер тізбесі</w:t>
            </w:r>
          </w:p>
          <w:p>
            <w:pPr>
              <w:spacing w:after="20"/>
              <w:ind w:left="20"/>
              <w:jc w:val="both"/>
            </w:pPr>
            <w:r>
              <w:rPr>
                <w:rFonts w:ascii="Times New Roman"/>
                <w:b w:val="false"/>
                <w:i w:val="false"/>
                <w:color w:val="000000"/>
                <w:sz w:val="20"/>
              </w:rPr>
              <w:t>
(cacdo:‌Container‌List‌Details)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"Контейнерлік тасымалдардың белгісі (casdo:‌Container‌Indicator)" деректемесі "1" мәнін қамтыса және "Транзиттік декларацияда декларацияланатын тауарлардың тағайындалған коды  (casdo:‌Transit‌Feature‌Code)" деректемесі "ВН" мәнін қамтымаса, онда "Контейнерлер тізбесі (cacdo:‌Container‌List‌Details)" деректемесі толтырылуға тиіс, әйтпесе "Контейнерлер тізбесі (cacdo:‌Container‌List‌Details)"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түрінің коды (csdo:PackageKindCode)"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жүктеу коды (casdo:FullItemCode)"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 саны</w:t>
            </w:r>
          </w:p>
          <w:p>
            <w:pPr>
              <w:spacing w:after="20"/>
              <w:ind w:left="20"/>
              <w:jc w:val="both"/>
            </w:pPr>
            <w:r>
              <w:rPr>
                <w:rFonts w:ascii="Times New Roman"/>
                <w:b w:val="false"/>
                <w:i w:val="false"/>
                <w:color w:val="000000"/>
                <w:sz w:val="20"/>
              </w:rPr>
              <w:t>
(casdo:‌Container‌Quantity)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 (casdo:ContainerQuantity)"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21.12.11.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тағайындалған коды  (casdo:‌Transit‌Feature‌Code)" деректемесі "МП" мәнін қамтыса, онда "Құны (casdo:‌CAValue‌Amount)" деректемесі толтырылмауға тиіс, әйтпесе "Құны (casdo:‌CAValue‌Amount)"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"валютаның коды (currencyCode атрибуты)" атрибуты валюта сыныптауышына сәйкес үш әріптен тұратын валюта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21.12.12. Алдыңғы құжат</w:t>
            </w:r>
          </w:p>
          <w:p>
            <w:pPr>
              <w:spacing w:after="20"/>
              <w:ind w:left="20"/>
              <w:jc w:val="both"/>
            </w:pPr>
            <w:r>
              <w:rPr>
                <w:rFonts w:ascii="Times New Roman"/>
                <w:b w:val="false"/>
                <w:i w:val="false"/>
                <w:color w:val="000000"/>
                <w:sz w:val="20"/>
              </w:rPr>
              <w:t>
(cacdo:‌TDPreceding‌Doc‌Details)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 (cacdo:‌TDPreceding‌Doc‌Details)" деректемесі толтырылса, онда "Алдыңғы құжат (cacdo:‌TDPreceding‌Doc‌Details)" деректемесінің данасы үшін құжаттың нөмірі туралы мәліметтерді көрсеткен кезде мына деректемелердің 1 дәлме дәл толтырылуы тиіс: "Кеден құжатының тіркеу нөмірі (cacdo:‌Customs‌Doc‌Id‌Details)", "Құжаттың нөмірі (csdo:‌Doc‌Id)"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 (cacdo:‌TDPreceding‌Doc‌Details)" деректемесі толтырылса, онда "Алдыңғы құжат (cacdo:‌TDPreceding‌Doc‌Details)" деректемесінің данасы үшін құжаттың нөмірі туралы мәліметтерді көрсеткен кезде мына деректемелердің 1 дәлме дәл толтырылуы тиіс: "Кеден құжатының тіркеу нөмірі (cacdo:‌Customs‌Doc‌Id‌Details)", "ХТЖ кітапшасының тіркеу нөмірі (cacdo:‌TIRId‌Details)", "Құжаттың нөмірі (csdo:‌Doc‌Id)"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(cacdo:‌Transit‌Goods‌Item‌Details)"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"09035", "10044" мәндерінің 1 қамтыса,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"09013" мәнін қамтыса, онда "Кеден құжатының тіркеу нөмірі (cacdo:‌Customs‌Doc‌Id‌Details)" деректемесі толтырылуға тиіс</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"09013" мәнін қамтыса, онда "Кеден құжатының тіркеу нөмірі (cacdo:‌Customs‌Doc‌Id‌Details)"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"09013", "09035", "10044" мәндерінің 1 қамтымаса, онда "Кеден құжатының тіркеу нөмірі (cacdo:‌Customs‌Doc‌Id‌Details)"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(casdo:CustomsDocumentOrdinalId)"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ХТЖ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кітапшасының тіркеу нөмірі (cacdo:TIRIdDetails)"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"09013" мәнін қамтыса, онда "ХТЖ кітапшасының тіркеу нөмірі (cacdo:‌TIRId‌Details)" деректемесі толтырылуы мүмкін, әйтпесе "ХТЖ кітапшасының тіркеу нөмірі (cacdo:TIRIdDetails)"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ХТЖ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"09026" мәнін қамтыса, онда "Құжаттың нөмірі (csdo:DocId)" деректемесі толтырылуға тиіс, әйтпесе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нөмірі (csdo:DocId)" деректемесі тауардың уақытша сақтауда болуын растайтын құжаттың нөмірін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"10044" мәнін қамтыса, онда "Кедендік рәсімнің коды (casdo:‌Customs‌Procedure‌Code)" деректемесі толтырылуға тиіс, әйтпесе "Кедендік рәсімнің коды (casdo:‌Customs‌Procedure‌Code)"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 (casdo:‌Customs‌Procedure‌Code)"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толиырылмауға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21.12.13. Ұсынылған құжат </w:t>
            </w:r>
          </w:p>
          <w:p>
            <w:pPr>
              <w:spacing w:after="20"/>
              <w:ind w:left="20"/>
              <w:jc w:val="both"/>
            </w:pPr>
            <w:r>
              <w:rPr>
                <w:rFonts w:ascii="Times New Roman"/>
                <w:b w:val="false"/>
                <w:i w:val="false"/>
                <w:color w:val="000000"/>
                <w:sz w:val="20"/>
              </w:rPr>
              <w:t>
(cacdo:‌TDPresented‌Doc‌Details)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басталатын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аяқталатын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жазбаны бір мәнді сәйкестендіру мақсатында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толиырылмауға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Сақтау қоймасындағы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сәйкестендіргіші (cacdo:DocArchIdDetails)"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қоймасындағы электрондық құжаттың сәйкестендіргіші (cacdo:DocArchIdDetails)"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 сақтау қоймасының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Сақтау қоймасындағы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іс жүзінде ұсынылуы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 ұсыну коды (casdo:‌Doc‌Present‌Kind‌Code)" деректемесі "0" мәнін қамтыса, онда "Құжаттың іс жүзінде ұсынылуы туралы мәліметтер (cacdo:‌Document‌Presenting‌Details)" деректемесі үшін құжаттың тіркеу нөмірі туралы мәліметтерді көрсеткен кезде мына деректемелердің 1 дәлме дәл толтырылуы мүмкін: "Кеден құжатының тіркеу нөмірі (cacdo:‌Customs‌Doc‌Id‌Details)", "Көлік құралына арналған декларацияның тіркеу нөмірі (cacdo:‌DTMDoc‌Details)", "ХТЖ кітапшасының тіркеу нөмірі (cacdo:‌TIRId‌Details)", "Алдыңғы құжаттың нөмірі (casdo:‌Preceding‌Doc‌Id)", әйтпесе "Кеден құжатының тіркеу нөмірі (cacdo:‌Customs‌Doc‌Id‌Details)", "Көлік құралына арналған декларацияның тіркеу нөмірі (cacdo:‌DTMDoc‌Details)", "ХТЖ кітапшасының тіркеу нөмірі (cacdo:‌TIRId‌Details)", "Алдыңғы құжаттың нөмірі (casdo:‌Preceding‌Doc‌Id)" деректемелері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түрінің кодының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 ұсыну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күні (casdo:DocPresentDate)"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нөмірінің құрылымы төмендегі схемаға сәйкес келетін кедендік құжаттың тіркеу нөмірі туралы мәліметтерді көрсету үшін пайдаланылады: ТТТТТТТТ/ДДММГГ/ННННННН/РР, мұнда ТТТТТТТ –  кеден органының коды (2, 5 немесе 8 таңба), ДДММГГ – құжатты тіркеу күні, ННННННН – құжаттың тіркеу журналы бойынша нөмірі, РР – өзгерістердің және (немесе) толықтырулардың реттік нөмірі (РР элементі болмауы да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деректемесінде тауарларды тасымалдау және тасымалдау түрлерінің сыныптауышына сәйкес көлік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ХТЖ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ХТЖ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ХТЖ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"Алдыңғы құжаттың нөмірі (casdo:‌Preceding‌Doc‌Id)"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Кедендік сәйкестендіру</w:t>
            </w:r>
          </w:p>
          <w:p>
            <w:pPr>
              <w:spacing w:after="20"/>
              <w:ind w:left="20"/>
              <w:jc w:val="both"/>
            </w:pPr>
            <w:r>
              <w:rPr>
                <w:rFonts w:ascii="Times New Roman"/>
                <w:b w:val="false"/>
                <w:i w:val="false"/>
                <w:color w:val="000000"/>
                <w:sz w:val="20"/>
              </w:rPr>
              <w:t>
(cacdo:‌Customs‌Identification‌Details)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деректемесі "01" – сәйкестендіру құралдарын қолдану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01 – пломбалар;</w:t>
            </w:r>
          </w:p>
          <w:p>
            <w:pPr>
              <w:spacing w:after="20"/>
              <w:ind w:left="20"/>
              <w:jc w:val="both"/>
            </w:pPr>
            <w:r>
              <w:rPr>
                <w:rFonts w:ascii="Times New Roman"/>
                <w:b w:val="false"/>
                <w:i w:val="false"/>
                <w:color w:val="000000"/>
                <w:sz w:val="20"/>
              </w:rPr>
              <w:t>
02 – навигациялық пломбалар;</w:t>
            </w:r>
          </w:p>
          <w:p>
            <w:pPr>
              <w:spacing w:after="20"/>
              <w:ind w:left="20"/>
              <w:jc w:val="both"/>
            </w:pPr>
            <w:r>
              <w:rPr>
                <w:rFonts w:ascii="Times New Roman"/>
                <w:b w:val="false"/>
                <w:i w:val="false"/>
                <w:color w:val="000000"/>
                <w:sz w:val="20"/>
              </w:rPr>
              <w:t>
03 – мөрлер;</w:t>
            </w:r>
          </w:p>
          <w:p>
            <w:pPr>
              <w:spacing w:after="20"/>
              <w:ind w:left="20"/>
              <w:jc w:val="both"/>
            </w:pPr>
            <w:r>
              <w:rPr>
                <w:rFonts w:ascii="Times New Roman"/>
                <w:b w:val="false"/>
                <w:i w:val="false"/>
                <w:color w:val="000000"/>
                <w:sz w:val="20"/>
              </w:rPr>
              <w:t>
04 – цифрлық, әріптік және өзге де таңбалар;</w:t>
            </w:r>
          </w:p>
          <w:p>
            <w:pPr>
              <w:spacing w:after="20"/>
              <w:ind w:left="20"/>
              <w:jc w:val="both"/>
            </w:pPr>
            <w:r>
              <w:rPr>
                <w:rFonts w:ascii="Times New Roman"/>
                <w:b w:val="false"/>
                <w:i w:val="false"/>
                <w:color w:val="000000"/>
                <w:sz w:val="20"/>
              </w:rPr>
              <w:t>
05 – сәйкестендіру белгілері;</w:t>
            </w:r>
          </w:p>
          <w:p>
            <w:pPr>
              <w:spacing w:after="20"/>
              <w:ind w:left="20"/>
              <w:jc w:val="both"/>
            </w:pPr>
            <w:r>
              <w:rPr>
                <w:rFonts w:ascii="Times New Roman"/>
                <w:b w:val="false"/>
                <w:i w:val="false"/>
                <w:color w:val="000000"/>
                <w:sz w:val="20"/>
              </w:rPr>
              <w:t>
06 – мөртабандар;</w:t>
            </w:r>
          </w:p>
          <w:p>
            <w:pPr>
              <w:spacing w:after="20"/>
              <w:ind w:left="20"/>
              <w:jc w:val="both"/>
            </w:pPr>
            <w:r>
              <w:rPr>
                <w:rFonts w:ascii="Times New Roman"/>
                <w:b w:val="false"/>
                <w:i w:val="false"/>
                <w:color w:val="000000"/>
                <w:sz w:val="20"/>
              </w:rPr>
              <w:t>
07 – сейф-пакеттер;</w:t>
            </w:r>
          </w:p>
          <w:p>
            <w:pPr>
              <w:spacing w:after="20"/>
              <w:ind w:left="20"/>
              <w:jc w:val="both"/>
            </w:pPr>
            <w:r>
              <w:rPr>
                <w:rFonts w:ascii="Times New Roman"/>
                <w:b w:val="false"/>
                <w:i w:val="false"/>
                <w:color w:val="000000"/>
                <w:sz w:val="20"/>
              </w:rPr>
              <w:t>
99 – сәйкестендіруді қамтамасыз ететін өзге де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сәйкестендіру құралының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саны (casdo:SealQuantity)"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Тасымалдаушы</w:t>
            </w:r>
          </w:p>
          <w:p>
            <w:pPr>
              <w:spacing w:after="20"/>
              <w:ind w:left="20"/>
              <w:jc w:val="both"/>
            </w:pPr>
            <w:r>
              <w:rPr>
                <w:rFonts w:ascii="Times New Roman"/>
                <w:b w:val="false"/>
                <w:i w:val="false"/>
                <w:color w:val="000000"/>
                <w:sz w:val="20"/>
              </w:rPr>
              <w:t>
(cacdo:‌Carrier‌Details)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"Тасымалдаушының реттік нөмірі (casdo:‌Carrier‌Ordinal)" деректемесі кіретін "Тасымалдаушы (cacdo:‌Carrier‌Details)" деректемесінің данасы "1" мәнін қамтыса, ол тауарлар тасуды (тасымалдауды) бастайтын тасымалдаушы туралы мәліметтерді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толтырылса, онда "Субъектінің қысқаша атауы (csdo:‌Subject‌Brief‌Name)" деректемесінің мәні мәні субъектінің ұйымдық-құқықтық нысаны туралы мәліметтерді (олар болған кезде)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(ИТН)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(ИНН)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қамтымаса,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(ИИН)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деректемесінде жеке басын куәландыратын құжаттар түрлерінің сыныптауышына сәйкес құжат түрінің кодының мәні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аяқталатын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Тіркеу мекенжайы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 (cacdo:‌Carrier‌Details)" деректемесі данасының құрамындағы "Тауар партиясы (cacdo:‌TDGoods‌Shipment‌Details)" деректемесі данасының құрамындағы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 Пошталық индекс</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енгізілгендігін растайтын құжат  (cacdo:RegisterDocumentIdDetails)"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(cacdo:‌Transport‌Means‌Item‌Details)" деректемесі данасының құрамындағы "Көлік түрінің коды (csdo:‌Unified‌Transport‌Mode‌Code)" деректемесі "30", "31", "32", "90" мәндерінің 1 қамтыса немесе "Тауарлармен жүк операциясы және (немесе) көлік құралын ауыстыру (cacdo:‌Transhipment‌Details)" деректемесі данасының құрамындағы "Тасымалдаушының реттік нөмірі (casdo:‌Carrier‌Ordinal)" деректемесі "Тасымалдаушының реттік нөмірі (casdo:‌Carrier‌Ordinal)" деректемесінің мәнімен сәйкес келетін мәнді қамтыса және "Тауарлармен жүк операцияларын жасау және (немесе) көлік құралын ауыстыру кезінде көлік құралы (cacdo:‌Transhipment‌Transport‌Means‌Item‌Details)" деректемесі данасының құрамындағы "Көлік түрінің коды (csdo:‌Unified‌Transport‌Mode‌Code)" деректемесі "30", "31", "32", "90" мәндерінің 1 қамтыса, онда "Тасымалдаушының өкілі (cacdo:‌Carrier‌Representative‌Details)" деректемесі толтырылуы мүмкін, әйтпесе "Тасымалдаушының өкілі (cacdo:‌Carrier‌Representative‌Details)"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"1" – халықаралық тасымалдау көлік құралын басқаруға уәкілетті (көлік құралының жүргізушісі) тасымалдаушының өкілі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Тасымалдаушының реттік нөмірі</w:t>
            </w:r>
          </w:p>
          <w:p>
            <w:pPr>
              <w:spacing w:after="20"/>
              <w:ind w:left="20"/>
              <w:jc w:val="both"/>
            </w:pPr>
            <w:r>
              <w:rPr>
                <w:rFonts w:ascii="Times New Roman"/>
                <w:b w:val="false"/>
                <w:i w:val="false"/>
                <w:color w:val="000000"/>
                <w:sz w:val="20"/>
              </w:rPr>
              <w:t>
(casdo:‌Carrier‌Ordinal)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қайталама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(бір.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 коды (casdo:  GuaranteePresentCode)” деректемесі мына мәндердің 1-ін қамтуға тиіс:</w:t>
            </w:r>
          </w:p>
          <w:p>
            <w:pPr>
              <w:spacing w:after="20"/>
              <w:ind w:left="20"/>
              <w:jc w:val="both"/>
            </w:pPr>
            <w:r>
              <w:rPr>
                <w:rFonts w:ascii="Times New Roman"/>
                <w:b w:val="false"/>
                <w:i w:val="false"/>
                <w:color w:val="000000"/>
                <w:sz w:val="20"/>
              </w:rPr>
              <w:t>
1 – кедендік баждарды, салықтарды, арнайы, демпингке қарсы, өтемақы баждарын төлеу жөніндегі міндеттердің орындалуын қамтамасыз ету ұсынылды;</w:t>
            </w:r>
          </w:p>
          <w:p>
            <w:pPr>
              <w:spacing w:after="20"/>
              <w:ind w:left="20"/>
              <w:jc w:val="both"/>
            </w:pPr>
            <w:r>
              <w:rPr>
                <w:rFonts w:ascii="Times New Roman"/>
                <w:b w:val="false"/>
                <w:i w:val="false"/>
                <w:color w:val="000000"/>
                <w:sz w:val="20"/>
              </w:rPr>
              <w:t>2 – кедендік баждарды, салықтарды, арнайы, демпингке қарсы, өтемақы баждарын төлеу жөніндегі міндеттердің орындалуын қамтамасыз ету ұсынылмады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(бір.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"2" мәнін қамтыса, онда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толтырылуға тиіс, әйтпесе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толтырылса, онда "Кедендік және өзге де төлемдерді төлеу жөніндегі міндеттің орындалуын қамтамасыз етуді ұсынбау үшін негіздеме коды (casdo:‌No‌Guarantee‌Cause‌Code)" деректемесі кедендік баждарды, салықтарды, арнайы, демпингке қарсы, өтемақы баждарын төлеу жөніндегі міндетті орындауды қамтамасыз етуді ұсынбау жағдайларының сыныптауышына сәйкес қамтамасыз етуді ұсынбау үшін негіздеме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ұсынбау үшін негіздеме коды (casdo:‌No‌Guarantee‌Cause‌Code)" деректемесінің "анықтамалықтың (сыныптауыштың) сәйкестендіргіші (codeListId атрибуты)" атрибуты Одақтың НСИ тізілімі бойынша кедендік баждарды, салықтарды, арнайы, демпингке қарсы, өтемақы баждарын төлеу жөніндегі міндетті орындауды қамтамасыз етуді ұсынбау жағдайлары сыныптауышының сәйкестендіргішін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толтырылуға тиіс, әйтпесе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толтырылса, онда реквизита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деректемесінің данасы үшін құжаттың нөмірі туралы мәліметтерді көрсеткен кезде мына деректемелердің 1 дәлме дәл толтырылуы тиіс: "Кедендік баждарды, салықтарды төлеу жөніндегі міндетті орындауды қамтамасыз ету сертификатының тіркеу нөмірі (cacdo:‌Guarantee‌Certificate‌Id‌Details)",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"Құжаттың нөмірі (csdo:‌Doc‌Id)"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баждарды, салықтарды төлеу жөніндегі міндеттің орындалуын қамтамасыз ету тәсілінің коды (casdo:‌Payment‌Guarantee‌Method‌Code)" деректемесі толтырылса, онда "Құжат түрінің коды (csdo:‌Doc‌Kind‌Code)" деректемесі толтырылмауға тиіс, әйтпесе "Құжат түрінің коды (csdo:DocKindCode)"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"Кедендік баждарды, салықтарды төлеу жөніндегі міндетті орындауды қамтамасыз ету сертификатының тіркеу нөмірі (cacdo:‌Guarantee‌Certificate‌Id‌Details)" деректемесі толтырылуға тиіс, әйтпесе Кедендік баждарды, салықтарды төлеу жөніндегі міндетті орындауды қамтамасыз ету сертификатының тіркеу нөмірі (cacdo:‌Guarantee‌Certificate‌Id‌Details)"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"07041" мәнін қамтыса,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толтырылуға тиіс, әйтпесе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ұсынылған қамтамасыз ету туралы куәліктің тіркеу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"07041" мәндерінің 1 қамтыса, онда "Құжаттың нөмірі (csdo:DocId)" толтырылмауға тиіс, әйтпесе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толтырылуы мүмкін, әйтпесе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24.3.7. Қамтамасыз ету сомасы (мөлшері) </w:t>
            </w:r>
          </w:p>
          <w:p>
            <w:pPr>
              <w:spacing w:after="20"/>
              <w:ind w:left="20"/>
              <w:jc w:val="both"/>
            </w:pPr>
            <w:r>
              <w:rPr>
                <w:rFonts w:ascii="Times New Roman"/>
                <w:b w:val="false"/>
                <w:i w:val="false"/>
                <w:color w:val="000000"/>
                <w:sz w:val="20"/>
              </w:rPr>
              <w:t>
(casdo:‌Guarantee‌Amount)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"Қамтамасыз ету сомасы (мөлшері)  (casdo:‌Guarantee‌Amount)" деректемесі толтырылуы мүмкін, әйтпесе "Қамтамасыз ету сомасы (мөлшері)  (casdo:‌Guarantee‌Amount)"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"Құжаттың нөмірі (csdo:‌Doc‌Id)", "Кедендік баждарды, салықтарды төлеу жөніндегі міндеттің орындалуын қамтамасыз ету тәсілінің коды (casdo:‌Payment‌Guarantee‌Method‌Code)" деректемелері мәндерінің 1 толтырылса, онда "Қамтамасыз ету сомасы (мөлшері)  (casdo:‌Guarantee‌Amount)"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"Қамтамасыз ету сомасы (мөлшері)  (casdo:‌Guarantee‌Amount)"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"валютаның коды (currencyCode атрибуты)" атрибуты валюта жіктеуішіне сәйкес үш әріптен тұратын валюта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баждарды, салықтарды төлеу жөніндегі міндеттің орындалуын қамтамасыз ету тәсілінің коды (casdo:‌Payment‌Guarantee‌Method‌Code)" деректемесі толтырылуы мүмкін, әйтпесе "Кедендік баждарды, салықтарды төлеу жөніндегі міндеттің орындалуын қамтамасыз ету тәсілінің коды (casdo:‌Payment‌Guarantee‌Method‌Code)"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толтырылмауға тиіс, әйтпесе "Кедендік баждарды, салықтарды төлеу жөніндегі міндеттің орындалуын қамтамасыз ету тәсілінің коды (casdo:‌Payment‌Guarantee‌Method‌Code)"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кедендік баждарды, салықтарды төлеу жөніндегі міндеттің орындалуын қамтамасыз ету тәсілдерінің жіктеуішіне сәйкес қамтамасыз ету тәсілінің кодының мәніе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"Тауардың сілтемелік нөмірі (casdo:‌Reference‌Consignment‌Item‌Ordinal)" деректемесі толтырылуы мүмкін, әйтпесе "Тауардың сілтемелік нөмірі (casdo:‌Reference‌Consignment‌Item‌Ordinal)"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деректемесінің бір данасы "Тауар (cacdo:‌Transit‌Goods‌Item‌Details)" деректемесінің құрамындағы "Тауардың реттік нөмірі (casdo:‌Consignment‌Item‌Ordinal)" деректемесінің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деректемесінің даналары қайталама мәндерді қамтымауға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 данасының мәні "Тауарлардың реттік нөмірлерінің сілтемелік  диапазоны (cacdo:‌Reference‌Consignment‌Item‌Range‌Details)" деректемесі данасы мәндерінің диапазонына тиесілі болмауға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"Тауарлардың реттік нөмірлерінің сілтемелік  диапазоны (cacdo:‌Reference‌Consignment‌Item‌Range‌Details)" деректемесі толтырылуы мүмкін, әйтпесе "Тауарлардың реттік нөмірлерінің сілтемелік  диапазоны (cacdo:‌Reference‌Consignment‌Item‌Range‌Details)"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реттік нөмірлерінің сілтемелік  диапазоны (cacdo:‌Reference‌Consignment‌Item‌Range‌Details)" деректемесі толтырылса, онда "Тауарлардың реттік нөмірлерінің сілтемелік  диапазоны (cacdo:‌Reference‌Consignment‌Item‌Range‌Details)" деректемесінің даналары мәндерінің диапазондары кездеспеуге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 (casdo:‌First‌Reference‌Ordinal)" деректемесі "Тауар (cacdo:‌Transit‌Goods‌Item‌Details)" деректемесі данасының құрамындағы "Тауардың реттік нөмірі (casdo:‌Consignment‌Item‌Ordinal)" деректемесінің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 (ек. бөл.)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"Диапазонының соңғы реттік нөмірі (casdo:‌Last‌Reference‌Ordinal)" деректемесі "Тауар (cacdo:‌Transit‌Goods‌Item‌Details)" деректемесі данасының құрамындағы "Тауардың реттік нөмірі (casdo:‌Consignment‌Item‌Ordinal)" деректемесінің мәнін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(casdo:‌Last‌Reference‌Ordinal)" деректемесінің мәні "Реттік нөмірлер диапазонының бірінші нөмірі (casdo:‌First‌Reference‌Ordinal)" деректемесінің мәнінен екі еседен астам артық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Кеден құжатын толтыруға (оған қол қоюға) жауапты кеден өкілі </w:t>
            </w:r>
          </w:p>
          <w:p>
            <w:pPr>
              <w:spacing w:after="20"/>
              <w:ind w:left="20"/>
              <w:jc w:val="both"/>
            </w:pPr>
            <w:r>
              <w:rPr>
                <w:rFonts w:ascii="Times New Roman"/>
                <w:b w:val="false"/>
                <w:i w:val="false"/>
                <w:color w:val="000000"/>
                <w:sz w:val="20"/>
              </w:rPr>
              <w:t>
(cacdo:‌Signatory‌Representative‌Details)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Тұлғаның тізілімге енгізілгендігін растайтын құжат </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адам тізілімге енгізілген мүше мемлекеттің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Заңды тұлғаның тізілімге енгізілу кезіндегі тіркеу нөмір</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 (casdo:‌Registration‌Number‌Id)" деректемесі қайта тіркеу белгісін (қосу әрпін)көрсетпей, адамды кеден өкілдерінің тізіліміне енгізу туралы куәландыратын құжаттың тіркеу нөмірін немесе кеден өкілдерінің тізілімінде тұлғаның тіркеу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басталатын күні (csdo:DocStartDate)"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аяқталатын күні (csdo:DocValidityDate)"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Құжатқа қол қойған тұлға</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Лауазымының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Қол қою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 (ccdo:‌Identity‌Doc‌V3‌Details)"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"11003", "11004" мәндерінің 1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Құжаттың қолданылу мерзімінің басталатын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басталатын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 Құжаттың қолданылу мерзімінің аяқталатын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аяқталатын күні (csdo:DocValidityDate)" деректемесі толтырылса, онда деректеменің мәні мына шаблонға сәйкес келуге тиіс: YYYY-MM-DD</w:t>
            </w:r>
          </w:p>
        </w:tc>
      </w:tr>
    </w:tbl>
    <w:p>
      <w:pPr>
        <w:spacing w:after="0"/>
        <w:ind w:left="0"/>
        <w:jc w:val="both"/>
      </w:pPr>
      <w:r>
        <w:rPr>
          <w:rFonts w:ascii="Times New Roman"/>
          <w:b w:val="false"/>
          <w:i w:val="false"/>
          <w:color w:val="000000"/>
          <w:sz w:val="28"/>
        </w:rPr>
        <w:t>
      ________________</w:t>
      </w:r>
    </w:p>
    <w:bookmarkStart w:name="z31" w:id="28"/>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осы қарапайым деректеме толтырылған жағдайда қолданылады.</w:t>
      </w:r>
    </w:p>
    <w:bookmarkEnd w:id="28"/>
    <w:p>
      <w:pPr>
        <w:spacing w:after="0"/>
        <w:ind w:left="0"/>
        <w:jc w:val="both"/>
      </w:pPr>
      <w:r>
        <w:rPr>
          <w:rFonts w:ascii="Times New Roman"/>
          <w:b w:val="false"/>
          <w:i w:val="false"/>
          <w:color w:val="000000"/>
          <w:sz w:val="28"/>
        </w:rPr>
        <w:t xml:space="preserve">
      Атаулары 7-бағанда көрсетілген деректемелерге қатысты қолданылады. </w:t>
      </w:r>
    </w:p>
    <w:bookmarkStart w:name="z33" w:id="29"/>
    <w:p>
      <w:pPr>
        <w:spacing w:after="0"/>
        <w:ind w:left="0"/>
        <w:jc w:val="both"/>
      </w:pPr>
      <w:r>
        <w:rPr>
          <w:rFonts w:ascii="Times New Roman"/>
          <w:b w:val="false"/>
          <w:i w:val="false"/>
          <w:color w:val="000000"/>
          <w:sz w:val="28"/>
        </w:rPr>
        <w:t>
      Мыналарды:</w:t>
      </w:r>
    </w:p>
    <w:bookmarkEnd w:id="29"/>
    <w:p>
      <w:pPr>
        <w:spacing w:after="0"/>
        <w:ind w:left="0"/>
        <w:jc w:val="both"/>
      </w:pPr>
      <w:r>
        <w:rPr>
          <w:rFonts w:ascii="Times New Roman"/>
          <w:b w:val="false"/>
          <w:i w:val="false"/>
          <w:color w:val="000000"/>
          <w:sz w:val="28"/>
        </w:rPr>
        <w:t xml:space="preserve">
      қағида ол үшін келтірілген деректемені (кестенің сол жолында орналасқан); </w:t>
      </w:r>
    </w:p>
    <w:p>
      <w:pPr>
        <w:spacing w:after="0"/>
        <w:ind w:left="0"/>
        <w:jc w:val="both"/>
      </w:pPr>
      <w:r>
        <w:rPr>
          <w:rFonts w:ascii="Times New Roman"/>
          <w:b w:val="false"/>
          <w:i w:val="false"/>
          <w:color w:val="000000"/>
          <w:sz w:val="28"/>
        </w:rPr>
        <w:t>
      қағида ол үшін келтірілген күрделі деректемеге кіретін кірістірілген деректемені;</w:t>
      </w:r>
    </w:p>
    <w:p>
      <w:pPr>
        <w:spacing w:after="0"/>
        <w:ind w:left="0"/>
        <w:jc w:val="both"/>
      </w:pPr>
      <w:r>
        <w:rPr>
          <w:rFonts w:ascii="Times New Roman"/>
          <w:b w:val="false"/>
          <w:i w:val="false"/>
          <w:color w:val="000000"/>
          <w:sz w:val="28"/>
        </w:rPr>
        <w:t>
      құжат құрылымының иерархиясының сол деңгейінде орналасқан деректемені;</w:t>
      </w:r>
    </w:p>
    <w:p>
      <w:pPr>
        <w:spacing w:after="0"/>
        <w:ind w:left="0"/>
        <w:jc w:val="both"/>
      </w:pPr>
      <w:r>
        <w:rPr>
          <w:rFonts w:ascii="Times New Roman"/>
          <w:b w:val="false"/>
          <w:i w:val="false"/>
          <w:color w:val="000000"/>
          <w:sz w:val="28"/>
        </w:rPr>
        <w:t>
      құжаттың құрылымындағы бірегей деректемені;</w:t>
      </w:r>
    </w:p>
    <w:p>
      <w:pPr>
        <w:spacing w:after="0"/>
        <w:ind w:left="0"/>
        <w:jc w:val="both"/>
      </w:pPr>
      <w:r>
        <w:rPr>
          <w:rFonts w:ascii="Times New Roman"/>
          <w:b w:val="false"/>
          <w:i w:val="false"/>
          <w:color w:val="000000"/>
          <w:sz w:val="28"/>
        </w:rPr>
        <w:t>
      құрамына ол үшін қағида келтірілген деректеме кіретін күрделі деректеме құрамындағы бірегей деректемені қоспағанда, деректеменің атауына қосымша оның құжат құрылымының иерархиясында орналасу жолы көрсетіледі</w:t>
      </w:r>
    </w:p>
    <w:bookmarkStart w:name="z32" w:id="30"/>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оның шегінде бірегей болып табылатын сала көрсетіледі.</w:t>
      </w:r>
    </w:p>
    <w:bookmarkEnd w:id="30"/>
    <w:p>
      <w:pPr>
        <w:spacing w:after="0"/>
        <w:ind w:left="0"/>
        <w:jc w:val="both"/>
      </w:pPr>
      <w:r>
        <w:rPr>
          <w:rFonts w:ascii="Times New Roman"/>
          <w:b w:val="false"/>
          <w:i w:val="false"/>
          <w:color w:val="000000"/>
          <w:sz w:val="28"/>
        </w:rPr>
        <w:t>
      ** Сәйкестендіргіштің мәні мына шаблонға сәйкес көрсетіледі: 1ХХХ – анықтамалық үшін, 2ХХХ – сыныптауыш үшін, мұнда ХХХ – Еуразиялық экономикалық комиссия Алқасының 2015 жылғы 17 қарашадағы № 155 шешіміне сәйкес қалыптастырылған Одақ НСИ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