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5231" w14:textId="cb25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тербеліс мойынтіректеріне (инелілерін қоспағанда) қатысты демпингке қарсы шаралардың қолданысын ұзарту туралы</w:t>
      </w:r>
    </w:p>
    <w:p>
      <w:pPr>
        <w:spacing w:after="0"/>
        <w:ind w:left="0"/>
        <w:jc w:val="both"/>
      </w:pPr>
      <w:r>
        <w:rPr>
          <w:rFonts w:ascii="Times New Roman"/>
          <w:b w:val="false"/>
          <w:i w:val="false"/>
          <w:color w:val="000000"/>
          <w:sz w:val="28"/>
        </w:rPr>
        <w:t>Еуразиялық экономикалық комиссия Алқасының 2023 жылғы 18 шілдедегі № 103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"Қытай Халық Республикасында шығарылатын және Еуразиялық экономикалық одақтың кедендік аумағына әкелінетін тербеліс мойынтіректеріне (инелілерін қоспағанда) қатысты демпингке қарсы шаралардың қолданысын ұзарту туралы" 2018 жылғы 21 тамыздағы № 139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 қоса алғанда 2024 жылғы 20 сәуірге дейін ұзартылсын.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2024 жылғы 20 сәуірге дейінгі аралықта алдын ала демпингке қарсы баж алу үшін белгіленген тәртіппен Еуразиялық экономикалық комиссия Алқасының 2018 жылғы 21 тамыздағы № 139 </w:t>
      </w:r>
      <w:r>
        <w:rPr>
          <w:rFonts w:ascii="Times New Roman"/>
          <w:b w:val="false"/>
          <w:i w:val="false"/>
          <w:color w:val="000000"/>
          <w:sz w:val="28"/>
        </w:rPr>
        <w:t>шешімімен</w:t>
      </w:r>
      <w:r>
        <w:rPr>
          <w:rFonts w:ascii="Times New Roman"/>
          <w:b w:val="false"/>
          <w:i w:val="false"/>
          <w:color w:val="000000"/>
          <w:sz w:val="28"/>
        </w:rPr>
        <w:t xml:space="preserve"> белгіленген ставкалар бойынша демпингке қарсы баж алуды қамтамасыз етсін.</w:t>
      </w:r>
    </w:p>
    <w:bookmarkStart w:name="z4" w:id="0"/>
    <w:p>
      <w:pPr>
        <w:spacing w:after="0"/>
        <w:ind w:left="0"/>
        <w:jc w:val="both"/>
      </w:pPr>
      <w:r>
        <w:rPr>
          <w:rFonts w:ascii="Times New Roman"/>
          <w:b w:val="false"/>
          <w:i w:val="false"/>
          <w:color w:val="000000"/>
          <w:sz w:val="28"/>
        </w:rPr>
        <w:t>
      3. Осы Шешім ол ресми жарияланған күннен бастап күнтізбелік 30 күн өткен соң, бірақ 2023 жылғы 21 тамыздан ерте емес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